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AF2A76" w:rsidRPr="004C4B30" w:rsidTr="00432CC7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AF2A76" w:rsidRPr="004C4B30" w:rsidRDefault="00AF2A76" w:rsidP="00AF2A76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AF2A76" w:rsidRPr="004C4B30" w:rsidRDefault="00AF2A76" w:rsidP="00AF2A76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AF2A76" w:rsidRPr="004C4B30" w:rsidRDefault="00AF2A76" w:rsidP="00AF2A76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AF2A76" w:rsidRPr="004C4B30" w:rsidRDefault="00AF2A76" w:rsidP="00AF2A76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AF2A76" w:rsidRPr="008E1F8F" w:rsidRDefault="00AF2A76" w:rsidP="00AF2A76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>
              <w:rPr>
                <w:rFonts w:eastAsia="Calibri"/>
                <w:b/>
                <w:sz w:val="17"/>
                <w:szCs w:val="17"/>
                <w:lang w:eastAsia="en-US"/>
              </w:rPr>
              <w:t>Hans Obermeier</w:t>
            </w:r>
          </w:p>
          <w:p w:rsidR="00AF2A76" w:rsidRPr="004C4B30" w:rsidRDefault="00AF2A76" w:rsidP="00AF2A76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>
              <w:rPr>
                <w:rFonts w:eastAsia="Calibri"/>
                <w:sz w:val="17"/>
                <w:szCs w:val="17"/>
                <w:lang w:eastAsia="en-US"/>
              </w:rPr>
              <w:t>Pressesprecher</w:t>
            </w:r>
          </w:p>
          <w:p w:rsidR="00AF2A76" w:rsidRPr="004C4B30" w:rsidRDefault="00AF2A76" w:rsidP="00AF2A76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>
              <w:rPr>
                <w:rFonts w:eastAsia="Calibri"/>
                <w:sz w:val="17"/>
                <w:szCs w:val="17"/>
                <w:lang w:eastAsia="en-US"/>
              </w:rPr>
              <w:t xml:space="preserve">Telefon +49 </w:t>
            </w:r>
            <w:r w:rsidRPr="00AF2A76">
              <w:rPr>
                <w:rFonts w:eastAsia="Calibri"/>
                <w:sz w:val="17"/>
                <w:szCs w:val="17"/>
                <w:lang w:eastAsia="en-US"/>
              </w:rPr>
              <w:t>151 1204 4531</w:t>
            </w:r>
          </w:p>
          <w:p w:rsidR="00AF2A76" w:rsidRPr="004C4B30" w:rsidRDefault="00AF2A76" w:rsidP="00AF2A76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AF2A76" w:rsidRPr="004C4B30" w:rsidRDefault="00A95597" w:rsidP="00AF2A76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7D76D1" w:rsidRPr="00A7105A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Hans.Obermeier@</w:t>
              </w:r>
              <w:r w:rsidR="007D76D1" w:rsidRPr="00A7105A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AF2A76" w:rsidRPr="004C4B30" w:rsidRDefault="00A95597" w:rsidP="00AF2A76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10" w:history="1">
              <w:r w:rsidR="00AF2A76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</w:tc>
      </w:tr>
    </w:tbl>
    <w:p w:rsidR="00476D9C" w:rsidRDefault="00476D9C" w:rsidP="007E132D"/>
    <w:p w:rsidR="00DF2ED3" w:rsidRDefault="00DF2ED3" w:rsidP="007E132D"/>
    <w:p w:rsidR="00DF2ED3" w:rsidRDefault="00DF2ED3" w:rsidP="007E132D"/>
    <w:p w:rsidR="00E84CB2" w:rsidRDefault="00E84CB2" w:rsidP="00E84CB2">
      <w:pPr>
        <w:pStyle w:val="berschrift2"/>
        <w:rPr>
          <w:kern w:val="28"/>
          <w:sz w:val="28"/>
          <w:szCs w:val="22"/>
        </w:rPr>
      </w:pPr>
      <w:r w:rsidRPr="00E84CB2">
        <w:rPr>
          <w:kern w:val="28"/>
          <w:sz w:val="28"/>
          <w:szCs w:val="22"/>
        </w:rPr>
        <w:t>Schuler über</w:t>
      </w:r>
      <w:bookmarkStart w:id="0" w:name="_GoBack"/>
      <w:bookmarkEnd w:id="0"/>
      <w:r w:rsidRPr="00E84CB2">
        <w:rPr>
          <w:kern w:val="28"/>
          <w:sz w:val="28"/>
          <w:szCs w:val="22"/>
        </w:rPr>
        <w:t>nimmt führenden Werkzeugbauer AWEBA</w:t>
      </w:r>
    </w:p>
    <w:p w:rsidR="00E84CB2" w:rsidRDefault="00E84CB2" w:rsidP="00E84CB2">
      <w:pPr>
        <w:pStyle w:val="berschrift2"/>
        <w:numPr>
          <w:ilvl w:val="0"/>
          <w:numId w:val="14"/>
        </w:numPr>
      </w:pPr>
      <w:r>
        <w:t>Sächsischer Traditionsbetrieb mit hoher Ingenieurskompetenz</w:t>
      </w:r>
    </w:p>
    <w:p w:rsidR="00E84CB2" w:rsidRDefault="00E84CB2" w:rsidP="00E84CB2">
      <w:pPr>
        <w:pStyle w:val="berschrift2"/>
        <w:numPr>
          <w:ilvl w:val="0"/>
          <w:numId w:val="14"/>
        </w:numPr>
      </w:pPr>
      <w:r>
        <w:t>Zukauf erweitert und stärkt</w:t>
      </w:r>
      <w:r w:rsidR="00840FDB">
        <w:t xml:space="preserve"> </w:t>
      </w:r>
      <w:r>
        <w:t>Geschäftsfeld Werkzeugbau</w:t>
      </w:r>
    </w:p>
    <w:p w:rsidR="00E84CB2" w:rsidRDefault="00E84CB2" w:rsidP="00E84CB2">
      <w:pPr>
        <w:pStyle w:val="berschrift2"/>
        <w:numPr>
          <w:ilvl w:val="0"/>
          <w:numId w:val="14"/>
        </w:numPr>
      </w:pPr>
      <w:r>
        <w:t>Zustimmung der Kartellbehörden steht noch aus</w:t>
      </w:r>
    </w:p>
    <w:p w:rsidR="00AF2A76" w:rsidRPr="00AF2A76" w:rsidRDefault="00AF2A76" w:rsidP="00AF2A76"/>
    <w:p w:rsidR="00F84970" w:rsidRDefault="00C82B81" w:rsidP="00E84CB2">
      <w:r>
        <w:rPr>
          <w:i/>
        </w:rPr>
        <w:t xml:space="preserve">Göppingen, </w:t>
      </w:r>
      <w:r w:rsidR="00DF2ED3">
        <w:rPr>
          <w:i/>
        </w:rPr>
        <w:t>1</w:t>
      </w:r>
      <w:r w:rsidR="00FF6D5F">
        <w:rPr>
          <w:i/>
        </w:rPr>
        <w:t>3</w:t>
      </w:r>
      <w:r w:rsidR="00DF2ED3">
        <w:rPr>
          <w:i/>
        </w:rPr>
        <w:t xml:space="preserve">. April </w:t>
      </w:r>
      <w:r w:rsidR="005833D5" w:rsidRPr="005833D5">
        <w:rPr>
          <w:i/>
        </w:rPr>
        <w:t>201</w:t>
      </w:r>
      <w:r w:rsidR="00DC5DAA">
        <w:rPr>
          <w:i/>
        </w:rPr>
        <w:t>6</w:t>
      </w:r>
      <w:r w:rsidR="005833D5" w:rsidRPr="005833D5">
        <w:rPr>
          <w:i/>
        </w:rPr>
        <w:t xml:space="preserve"> </w:t>
      </w:r>
      <w:r w:rsidR="000F2F77">
        <w:t>–</w:t>
      </w:r>
      <w:r w:rsidR="00E23EF1">
        <w:t xml:space="preserve"> </w:t>
      </w:r>
      <w:r w:rsidR="00E84CB2">
        <w:t>Die Schuler AG</w:t>
      </w:r>
      <w:r w:rsidR="0028257C">
        <w:t>, Marktführer in der Umformtechnik,</w:t>
      </w:r>
      <w:r w:rsidR="00840FDB">
        <w:t xml:space="preserve"> </w:t>
      </w:r>
      <w:r w:rsidR="00E84CB2">
        <w:t xml:space="preserve">übernimmt </w:t>
      </w:r>
      <w:r w:rsidR="0028257C">
        <w:t xml:space="preserve">den </w:t>
      </w:r>
      <w:r w:rsidR="00E84CB2">
        <w:t xml:space="preserve">sächsischen </w:t>
      </w:r>
      <w:r w:rsidR="0028257C">
        <w:t>Werkzeugbau</w:t>
      </w:r>
      <w:r w:rsidR="00DF2ED3">
        <w:t>-S</w:t>
      </w:r>
      <w:r w:rsidR="0028257C">
        <w:t xml:space="preserve">pezialisten </w:t>
      </w:r>
      <w:r w:rsidR="00E84CB2">
        <w:t xml:space="preserve">AWEBA und baut </w:t>
      </w:r>
      <w:r w:rsidR="0028257C">
        <w:t xml:space="preserve">ihre </w:t>
      </w:r>
      <w:r w:rsidR="00E84CB2">
        <w:t xml:space="preserve">Aktivitäten in diesem Geschäftsfeld </w:t>
      </w:r>
      <w:r w:rsidR="0028257C">
        <w:t xml:space="preserve">damit </w:t>
      </w:r>
      <w:r w:rsidR="00DF2ED3">
        <w:t>deutlich</w:t>
      </w:r>
      <w:r w:rsidR="0028257C">
        <w:t xml:space="preserve"> </w:t>
      </w:r>
      <w:r w:rsidR="00E84CB2">
        <w:t xml:space="preserve">aus. </w:t>
      </w:r>
      <w:r w:rsidR="0028257C">
        <w:t xml:space="preserve">Die AWEBA Gruppe mit Sitz in Aue zählt zu den </w:t>
      </w:r>
      <w:r w:rsidR="00F84970">
        <w:t xml:space="preserve">international </w:t>
      </w:r>
      <w:r w:rsidR="000729E5">
        <w:t xml:space="preserve">wichtigsten </w:t>
      </w:r>
      <w:r w:rsidR="00F84970">
        <w:t xml:space="preserve">Komplettanbietern im Werkzeugbau und Vorrichtungsbereich. </w:t>
      </w:r>
      <w:r w:rsidR="00E84CB2">
        <w:t>Der Kaufvertrag sieht vor, dass Schuler 100 Prozent der AWEBA Werkzeugbau GmbH Aue erwirbt.</w:t>
      </w:r>
    </w:p>
    <w:p w:rsidR="00F84970" w:rsidRDefault="00F84970" w:rsidP="00E84CB2"/>
    <w:p w:rsidR="00E84CB2" w:rsidRDefault="00E84CB2" w:rsidP="00E84CB2">
      <w:r>
        <w:t>Die Transaktion steht unter dem Vorbehalt der Zustimmung der Kartellbehörden. Bisheriger Eigentümer der AWEBA Werkzeugbau GmbH sind private und institutionelle Investoren. Zu Einzelheiten des Kaufvertrages vereinbarten die Parteien Stillschweigen.</w:t>
      </w:r>
    </w:p>
    <w:p w:rsidR="00E84CB2" w:rsidRDefault="00E84CB2" w:rsidP="00E84CB2"/>
    <w:p w:rsidR="00DF2ED3" w:rsidRDefault="00E84CB2" w:rsidP="00E84CB2">
      <w:r>
        <w:t xml:space="preserve">AWEBA wurde 1882 als „Bernhard </w:t>
      </w:r>
      <w:proofErr w:type="spellStart"/>
      <w:r>
        <w:t>Hiltmann</w:t>
      </w:r>
      <w:proofErr w:type="spellEnd"/>
      <w:r>
        <w:t xml:space="preserve"> Spezialfabrik für Schnitt und Stanzwerkzeug“ gegründet. Das Unternehmen beliefert heute internationale Kunden aus der Automobilzuliefer- und Elektroindustrie sowie dem Maschinen- und Anlagenbau.</w:t>
      </w:r>
      <w:r w:rsidR="00840FDB">
        <w:t xml:space="preserve"> </w:t>
      </w:r>
      <w:r w:rsidR="00F84970">
        <w:t>Die Produktpalette reicht von</w:t>
      </w:r>
      <w:r w:rsidR="00840FDB">
        <w:t xml:space="preserve"> </w:t>
      </w:r>
      <w:r>
        <w:t>Umform-, Schneid-</w:t>
      </w:r>
      <w:r w:rsidR="00F84970">
        <w:t xml:space="preserve"> </w:t>
      </w:r>
      <w:r>
        <w:t xml:space="preserve">und </w:t>
      </w:r>
      <w:r w:rsidR="00F84970">
        <w:t>IHU-Werkzeugen über Druckgießformen und Vorrichtungen bis hin zu umfassenden Service-Leistungen</w:t>
      </w:r>
      <w:r>
        <w:t xml:space="preserve">. </w:t>
      </w:r>
    </w:p>
    <w:p w:rsidR="00E84CB2" w:rsidRDefault="00E84CB2" w:rsidP="00E84CB2">
      <w:r>
        <w:lastRenderedPageBreak/>
        <w:t>Im vergangenen Geschäftsjahr 2015 erwirtschaftete die AWEBA Gruppe Umsatzerlöse von rund 60 Mio. Euro.</w:t>
      </w:r>
    </w:p>
    <w:p w:rsidR="00E84CB2" w:rsidRDefault="00E84CB2" w:rsidP="00E84CB2"/>
    <w:p w:rsidR="00E84CB2" w:rsidRDefault="00E84CB2" w:rsidP="00E84CB2">
      <w:r>
        <w:t xml:space="preserve">Schuler Vorstandsvorsitzender Stefan </w:t>
      </w:r>
      <w:proofErr w:type="spellStart"/>
      <w:r>
        <w:t>Klebert</w:t>
      </w:r>
      <w:proofErr w:type="spellEnd"/>
      <w:r>
        <w:t xml:space="preserve"> erklärte: „Wir freuen uns, mit AWEBA</w:t>
      </w:r>
      <w:r w:rsidR="00840FDB">
        <w:t xml:space="preserve"> </w:t>
      </w:r>
      <w:r>
        <w:t>ein erfolgreich</w:t>
      </w:r>
      <w:r w:rsidR="00840FDB">
        <w:t xml:space="preserve"> </w:t>
      </w:r>
      <w:r>
        <w:t>geführtes Unternehmen in unseren Konzern zu bekommen, das durch seine hohe Forschungs-und Entwicklungskompetenz und sein exzellentes Ingenieurs-Knowhow hervorragend zu Schuler passt. Die Akquisition ist Teil unserer Wachstumsstrategie. AWEBA ergänzt marktgerecht unser</w:t>
      </w:r>
      <w:r w:rsidR="00840FDB">
        <w:t xml:space="preserve"> </w:t>
      </w:r>
      <w:r>
        <w:t xml:space="preserve">Produktportfolio in der Umformtechnik und erweitert und stärkt unsere bereits bestehenden Aktivitäten im Werkzeugbau.“ </w:t>
      </w:r>
    </w:p>
    <w:p w:rsidR="00E84CB2" w:rsidRDefault="00E84CB2" w:rsidP="00E84CB2"/>
    <w:p w:rsidR="00E84CB2" w:rsidRDefault="00E84CB2" w:rsidP="00E84CB2">
      <w:r>
        <w:t xml:space="preserve">Die AWEBA Gruppe beschäftigt rund 600 Mitarbeiter, darunter fast 200 hochqualifizierte Ingenieure und Werkzeugbauer. Das Unternehmen besitzt 40 hochwertige Patente im Werkzeugbau. </w:t>
      </w:r>
    </w:p>
    <w:p w:rsidR="00E84CB2" w:rsidRDefault="00E84CB2" w:rsidP="00E84CB2"/>
    <w:p w:rsidR="00E84CB2" w:rsidRDefault="00E84CB2" w:rsidP="00E84CB2">
      <w:r>
        <w:t>AWEBA Geschäftsführer Udo Binder sagte: „</w:t>
      </w:r>
      <w:r w:rsidR="00F84970">
        <w:t>Unter dem Schuler</w:t>
      </w:r>
      <w:r w:rsidR="000729E5">
        <w:t>-</w:t>
      </w:r>
      <w:r w:rsidR="00F84970">
        <w:t xml:space="preserve">Dach bieten sich für AWEBA hervorragende Expansionsmöglichkeiten. Die weltweite Marktposition von Schuler wird uns den schnellen Ausbau unserer internationalen Präsenz </w:t>
      </w:r>
      <w:r w:rsidR="000729E5">
        <w:t xml:space="preserve">und die Profilierung als globaler Systemlieferant </w:t>
      </w:r>
      <w:r w:rsidR="00F84970">
        <w:t>er</w:t>
      </w:r>
      <w:r w:rsidR="000729E5">
        <w:t>möglichen. AWEBA verfügt damit über Wachstumschancen, die ohne Schuler nicht zu realisieren gewesen wären.</w:t>
      </w:r>
      <w:r>
        <w:t>“</w:t>
      </w:r>
    </w:p>
    <w:p w:rsidR="00E84CB2" w:rsidRDefault="00E84CB2" w:rsidP="00E84CB2"/>
    <w:p w:rsidR="007E1606" w:rsidRDefault="00E84CB2" w:rsidP="00E84CB2">
      <w:r>
        <w:t>Die Übernahme von AWEBA ist die zweite wesentliche Akquisition von Schuler in den vergangenen zwölf Monaten. Im vergangenen Jahr hatte sich das Unternehmen mehrheitlich am</w:t>
      </w:r>
      <w:r w:rsidR="00840FDB">
        <w:t xml:space="preserve"> </w:t>
      </w:r>
      <w:r>
        <w:t xml:space="preserve">chinesischen Pressenbauer </w:t>
      </w:r>
      <w:proofErr w:type="spellStart"/>
      <w:r>
        <w:t>Yadon</w:t>
      </w:r>
      <w:proofErr w:type="spellEnd"/>
      <w:r>
        <w:t xml:space="preserve"> mit einem Jahresumsatz von rund 110 Mio. Euro beteiligt.</w:t>
      </w:r>
    </w:p>
    <w:p w:rsidR="006D0ACF" w:rsidRDefault="006D0ACF">
      <w:pPr>
        <w:spacing w:line="240" w:lineRule="auto"/>
        <w:rPr>
          <w:rFonts w:cs="Arial"/>
          <w:b/>
          <w:szCs w:val="24"/>
        </w:rPr>
      </w:pPr>
      <w:r>
        <w:br w:type="page"/>
      </w:r>
    </w:p>
    <w:p w:rsidR="00E41AB6" w:rsidRDefault="006D0ACF" w:rsidP="006D0ACF">
      <w:pPr>
        <w:pStyle w:val="berschrift2"/>
      </w:pPr>
      <w:r>
        <w:lastRenderedPageBreak/>
        <w:t>Bilder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305"/>
        <w:gridCol w:w="2573"/>
      </w:tblGrid>
      <w:tr w:rsidR="006D0ACF" w:rsidTr="00FF6D5F">
        <w:tc>
          <w:tcPr>
            <w:tcW w:w="4305" w:type="dxa"/>
          </w:tcPr>
          <w:p w:rsidR="006D0ACF" w:rsidRDefault="00FF6D5F" w:rsidP="006D0ACF">
            <w:r>
              <w:rPr>
                <w:noProof/>
              </w:rPr>
              <w:drawing>
                <wp:inline distT="0" distB="0" distL="0" distR="0" wp14:anchorId="5539D771" wp14:editId="270AFA4C">
                  <wp:extent cx="2595600" cy="1727696"/>
                  <wp:effectExtent l="0" t="0" r="0" b="6350"/>
                  <wp:docPr id="3" name="Grafik 3" descr="M:\DATEN\GP\Media Relations\Vorgänge\2016_AWEBA\Luftbild Aweba_kle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:\DATEN\GP\Media Relations\Vorgänge\2016_AWEBA\Luftbild Aweba_kle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5600" cy="17276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3" w:type="dxa"/>
          </w:tcPr>
          <w:p w:rsidR="006D0ACF" w:rsidRDefault="006D0ACF" w:rsidP="00E84CB2">
            <w:r>
              <w:t xml:space="preserve">Bild1.jpg: </w:t>
            </w:r>
            <w:r w:rsidR="00FF6D5F">
              <w:t xml:space="preserve">Schuler übernimmt den Werkzeugspezialisten AWEBA </w:t>
            </w:r>
            <w:proofErr w:type="gramStart"/>
            <w:r w:rsidR="00FF6D5F">
              <w:t>im sächsischen</w:t>
            </w:r>
            <w:proofErr w:type="gramEnd"/>
            <w:r w:rsidR="00FF6D5F">
              <w:t xml:space="preserve"> Aue. </w:t>
            </w:r>
          </w:p>
        </w:tc>
      </w:tr>
      <w:tr w:rsidR="006D0ACF" w:rsidTr="00FF6D5F">
        <w:tc>
          <w:tcPr>
            <w:tcW w:w="4305" w:type="dxa"/>
          </w:tcPr>
          <w:p w:rsidR="006D0ACF" w:rsidRDefault="00FF6D5F" w:rsidP="006D0ACF">
            <w:r>
              <w:rPr>
                <w:noProof/>
              </w:rPr>
              <w:drawing>
                <wp:inline distT="0" distB="0" distL="0" distR="0" wp14:anchorId="6B30ECD4" wp14:editId="4EFA7C32">
                  <wp:extent cx="2597122" cy="1730331"/>
                  <wp:effectExtent l="0" t="0" r="0" b="3810"/>
                  <wp:docPr id="4" name="Grafik 4" descr="M:\DATEN\GP\Media Relations\Vorgänge\2016_AWEBA\Werkzeu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:\DATEN\GP\Media Relations\Vorgänge\2016_AWEBA\Werkzeu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6021" cy="1736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73" w:type="dxa"/>
          </w:tcPr>
          <w:p w:rsidR="006D0ACF" w:rsidRDefault="006D0ACF" w:rsidP="00E84CB2">
            <w:r>
              <w:t>Bild2.jpg:</w:t>
            </w:r>
            <w:r w:rsidR="00FF6D5F">
              <w:t xml:space="preserve"> AWEBA zählt zu den international wichtigsten Komplettanbietern im Werkzeugbau.</w:t>
            </w:r>
          </w:p>
        </w:tc>
      </w:tr>
    </w:tbl>
    <w:p w:rsidR="006D0ACF" w:rsidRPr="006D0ACF" w:rsidRDefault="0089405B" w:rsidP="006D0ACF">
      <w:pPr>
        <w:rPr>
          <w:i/>
        </w:rPr>
      </w:pPr>
      <w:r>
        <w:rPr>
          <w:i/>
        </w:rPr>
        <w:t>Als Bildquelle bitte AWEBA</w:t>
      </w:r>
      <w:r w:rsidR="006D0ACF" w:rsidRPr="006D0ACF">
        <w:rPr>
          <w:i/>
        </w:rPr>
        <w:t xml:space="preserve"> angeben.</w:t>
      </w:r>
    </w:p>
    <w:p w:rsidR="006D0ACF" w:rsidRPr="006D0ACF" w:rsidRDefault="006D0ACF" w:rsidP="006D0ACF"/>
    <w:p w:rsidR="00DF4D75" w:rsidRDefault="00DF4D75">
      <w:pPr>
        <w:spacing w:line="240" w:lineRule="auto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3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:rsidR="005833D5" w:rsidRPr="00C82B81" w:rsidRDefault="001B1B07" w:rsidP="001B1B07">
      <w:pPr>
        <w:spacing w:line="240" w:lineRule="auto"/>
        <w:ind w:right="-15"/>
        <w:jc w:val="both"/>
        <w:outlineLvl w:val="0"/>
        <w:rPr>
          <w:i/>
        </w:rPr>
      </w:pPr>
      <w:r w:rsidRPr="001B1B07">
        <w:rPr>
          <w:i/>
        </w:rPr>
        <w:t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</w:t>
      </w:r>
      <w:r>
        <w:rPr>
          <w:i/>
        </w:rPr>
        <w:t xml:space="preserve"> </w:t>
      </w:r>
      <w:r w:rsidRPr="001B1B07">
        <w:rPr>
          <w:i/>
        </w:rPr>
        <w:t>-zulieferer sowie Unternehmen aus der Schmiede-, Hausgeräte-, Verpackungs-, Energie- und Elektroindustrie. Schuler ist führend bei Münzprägepressen und realisiert Systemlösung</w:t>
      </w:r>
      <w:r w:rsidR="00BE289E">
        <w:rPr>
          <w:i/>
        </w:rPr>
        <w:t>en</w:t>
      </w:r>
      <w:r w:rsidRPr="001B1B07">
        <w:rPr>
          <w:i/>
        </w:rPr>
        <w:t xml:space="preserve"> für Luft- und Raumfahrt, den Schienenverk</w:t>
      </w:r>
      <w:r w:rsidR="00D73325">
        <w:rPr>
          <w:i/>
        </w:rPr>
        <w:t>ehr und die Großrohr-Fertigung.</w:t>
      </w:r>
      <w:r w:rsidRPr="001B1B07">
        <w:rPr>
          <w:i/>
        </w:rPr>
        <w:t xml:space="preserve"> </w:t>
      </w:r>
      <w:r w:rsidRPr="00AF64B9">
        <w:rPr>
          <w:i/>
        </w:rPr>
        <w:t xml:space="preserve">Im Geschäftsjahr </w:t>
      </w:r>
      <w:r w:rsidR="00E41AB6">
        <w:rPr>
          <w:i/>
        </w:rPr>
        <w:t>201</w:t>
      </w:r>
      <w:r w:rsidR="008618F3">
        <w:rPr>
          <w:i/>
        </w:rPr>
        <w:t>5</w:t>
      </w:r>
      <w:r w:rsidRPr="00AF64B9">
        <w:rPr>
          <w:i/>
        </w:rPr>
        <w:t xml:space="preserve"> (</w:t>
      </w:r>
      <w:r w:rsidR="00E41AB6">
        <w:rPr>
          <w:i/>
        </w:rPr>
        <w:t>31.12</w:t>
      </w:r>
      <w:r w:rsidRPr="00AF64B9">
        <w:rPr>
          <w:i/>
        </w:rPr>
        <w:t>.) erzi</w:t>
      </w:r>
      <w:r w:rsidR="0013722E">
        <w:rPr>
          <w:i/>
        </w:rPr>
        <w:t>elte Schuler einen Umsatz von 1,</w:t>
      </w:r>
      <w:r w:rsidR="008618F3">
        <w:rPr>
          <w:i/>
        </w:rPr>
        <w:t>20</w:t>
      </w:r>
      <w:r w:rsidR="00D73325">
        <w:rPr>
          <w:i/>
        </w:rPr>
        <w:t xml:space="preserve"> </w:t>
      </w:r>
      <w:r w:rsidR="00E41AB6">
        <w:rPr>
          <w:i/>
        </w:rPr>
        <w:t xml:space="preserve">Milliarden </w:t>
      </w:r>
      <w:r w:rsidRPr="00AF64B9">
        <w:rPr>
          <w:i/>
        </w:rPr>
        <w:t>Euro.</w:t>
      </w:r>
      <w:r w:rsidR="00E41AB6">
        <w:rPr>
          <w:i/>
        </w:rPr>
        <w:t xml:space="preserve"> </w:t>
      </w:r>
      <w:r w:rsidRPr="001B1B07">
        <w:rPr>
          <w:i/>
        </w:rPr>
        <w:t>Schuler</w:t>
      </w:r>
      <w:r w:rsidR="008618F3">
        <w:rPr>
          <w:i/>
        </w:rPr>
        <w:t xml:space="preserve"> ist in 40 Ländern mit rund 5.20</w:t>
      </w:r>
      <w:r w:rsidRPr="001B1B07">
        <w:rPr>
          <w:i/>
        </w:rPr>
        <w:t>0 Mitarbeitern präsent und gehört mehrheitlich zur österreichischen ANDRITZ</w:t>
      </w:r>
      <w:r w:rsidR="005900C7">
        <w:rPr>
          <w:i/>
        </w:rPr>
        <w:t xml:space="preserve"> </w:t>
      </w:r>
      <w:r w:rsidRPr="001B1B07">
        <w:rPr>
          <w:i/>
        </w:rPr>
        <w:t>Gruppe.</w:t>
      </w:r>
      <w:r w:rsidR="005833D5" w:rsidRPr="00AF64B9">
        <w:t xml:space="preserve"> </w:t>
      </w:r>
    </w:p>
    <w:sectPr w:rsidR="005833D5" w:rsidRPr="00C82B81" w:rsidSect="007E1606">
      <w:headerReference w:type="default" r:id="rId14"/>
      <w:footerReference w:type="default" r:id="rId15"/>
      <w:headerReference w:type="first" r:id="rId16"/>
      <w:footerReference w:type="first" r:id="rId17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09D" w:rsidRDefault="009B409D" w:rsidP="007E132D">
      <w:r>
        <w:separator/>
      </w:r>
    </w:p>
    <w:p w:rsidR="009B409D" w:rsidRDefault="009B409D" w:rsidP="007E132D"/>
  </w:endnote>
  <w:endnote w:type="continuationSeparator" w:id="0">
    <w:p w:rsidR="009B409D" w:rsidRDefault="009B409D" w:rsidP="007E132D">
      <w:r>
        <w:continuationSeparator/>
      </w:r>
    </w:p>
    <w:p w:rsidR="009B409D" w:rsidRDefault="009B409D" w:rsidP="007E132D"/>
  </w:endnote>
  <w:endnote w:type="continuationNotice" w:id="1">
    <w:p w:rsidR="009B409D" w:rsidRDefault="009B409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09"/>
    </w:tblGrid>
    <w:tr w:rsidR="00377DED" w:rsidRPr="007E1606" w:rsidTr="007E1606">
      <w:trPr>
        <w:trHeight w:hRule="exact" w:val="227"/>
      </w:trPr>
      <w:tc>
        <w:tcPr>
          <w:tcW w:w="2409" w:type="dxa"/>
          <w:shd w:val="clear" w:color="auto" w:fill="auto"/>
        </w:tcPr>
        <w:p w:rsidR="00377DED" w:rsidRPr="007E1606" w:rsidRDefault="00377DED" w:rsidP="00086F40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A95597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A95597">
            <w:rPr>
              <w:rFonts w:eastAsia="Calibri"/>
              <w:noProof/>
            </w:rPr>
            <w:instrText>1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A95597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A95597" w:rsidRPr="007E1606">
            <w:rPr>
              <w:rFonts w:eastAsia="Calibri"/>
              <w:noProof/>
            </w:rPr>
            <w:t xml:space="preserve">Seite </w:t>
          </w:r>
          <w:r w:rsidR="00A95597">
            <w:rPr>
              <w:rFonts w:eastAsia="Calibri"/>
              <w:noProof/>
            </w:rPr>
            <w:t>1</w:t>
          </w:r>
          <w:r w:rsidR="00A95597" w:rsidRPr="007E1606">
            <w:rPr>
              <w:rFonts w:eastAsia="Calibri"/>
              <w:noProof/>
            </w:rPr>
            <w:t xml:space="preserve"> von </w:t>
          </w:r>
          <w:r w:rsidR="00A95597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3363B" w:rsidRPr="00D16703" w:rsidRDefault="00E3363B" w:rsidP="007E132D">
    <w:pPr>
      <w:pStyle w:val="Fuzeile"/>
      <w:rPr>
        <w:lang w:val="it-IT"/>
      </w:rPr>
    </w:pPr>
  </w:p>
  <w:p w:rsidR="00E90330" w:rsidRDefault="00E90330" w:rsidP="007E132D"/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09D" w:rsidRDefault="009B409D" w:rsidP="007E132D">
      <w:r>
        <w:separator/>
      </w:r>
    </w:p>
    <w:p w:rsidR="009B409D" w:rsidRDefault="009B409D" w:rsidP="007E132D"/>
  </w:footnote>
  <w:footnote w:type="continuationSeparator" w:id="0">
    <w:p w:rsidR="009B409D" w:rsidRDefault="009B409D" w:rsidP="007E132D">
      <w:r>
        <w:continuationSeparator/>
      </w:r>
    </w:p>
    <w:p w:rsidR="009B409D" w:rsidRDefault="009B409D" w:rsidP="007E132D"/>
  </w:footnote>
  <w:footnote w:type="continuationNotice" w:id="1">
    <w:p w:rsidR="009B409D" w:rsidRDefault="009B409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 wp14:anchorId="14FB535F" wp14:editId="08BA32A4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 wp14:anchorId="6A3569DC" wp14:editId="1E2B042D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 wp14:anchorId="02896675" wp14:editId="6C2C3BAA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77F9EC8E" wp14:editId="49F507D6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1D8A68D4"/>
    <w:multiLevelType w:val="hybridMultilevel"/>
    <w:tmpl w:val="84287694"/>
    <w:lvl w:ilvl="0" w:tplc="C4B4B0E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794E09"/>
    <w:multiLevelType w:val="hybridMultilevel"/>
    <w:tmpl w:val="B7082DBE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6B6B24A9"/>
    <w:multiLevelType w:val="hybridMultilevel"/>
    <w:tmpl w:val="69BCED74"/>
    <w:lvl w:ilvl="0" w:tplc="8F0E8BF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2F37E3"/>
    <w:multiLevelType w:val="hybridMultilevel"/>
    <w:tmpl w:val="8474D114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7"/>
  </w:num>
  <w:num w:numId="5">
    <w:abstractNumId w:val="6"/>
  </w:num>
  <w:num w:numId="6">
    <w:abstractNumId w:val="11"/>
  </w:num>
  <w:num w:numId="7">
    <w:abstractNumId w:val="8"/>
  </w:num>
  <w:num w:numId="8">
    <w:abstractNumId w:val="0"/>
  </w:num>
  <w:num w:numId="9">
    <w:abstractNumId w:val="9"/>
  </w:num>
  <w:num w:numId="10">
    <w:abstractNumId w:val="10"/>
  </w:num>
  <w:num w:numId="11">
    <w:abstractNumId w:val="14"/>
  </w:num>
  <w:num w:numId="12">
    <w:abstractNumId w:val="13"/>
  </w:num>
  <w:num w:numId="13">
    <w:abstractNumId w:val="3"/>
  </w:num>
  <w:num w:numId="14">
    <w:abstractNumId w:val="15"/>
  </w:num>
  <w:num w:numId="15">
    <w:abstractNumId w:val="4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76E"/>
    <w:rsid w:val="00003CBE"/>
    <w:rsid w:val="00004C7F"/>
    <w:rsid w:val="00020745"/>
    <w:rsid w:val="00026F9E"/>
    <w:rsid w:val="00031750"/>
    <w:rsid w:val="00033BD2"/>
    <w:rsid w:val="00044918"/>
    <w:rsid w:val="00045F35"/>
    <w:rsid w:val="00061C4B"/>
    <w:rsid w:val="000716BA"/>
    <w:rsid w:val="000729E5"/>
    <w:rsid w:val="000731DE"/>
    <w:rsid w:val="00075BA7"/>
    <w:rsid w:val="000809FF"/>
    <w:rsid w:val="00086F40"/>
    <w:rsid w:val="000A52A8"/>
    <w:rsid w:val="000B4567"/>
    <w:rsid w:val="000B704A"/>
    <w:rsid w:val="000C0CAD"/>
    <w:rsid w:val="000D496E"/>
    <w:rsid w:val="000E228F"/>
    <w:rsid w:val="000E33AE"/>
    <w:rsid w:val="000F2F77"/>
    <w:rsid w:val="00102187"/>
    <w:rsid w:val="00123E82"/>
    <w:rsid w:val="00130A5F"/>
    <w:rsid w:val="001343EF"/>
    <w:rsid w:val="00136218"/>
    <w:rsid w:val="00136E90"/>
    <w:rsid w:val="0013722E"/>
    <w:rsid w:val="00137A7A"/>
    <w:rsid w:val="00141274"/>
    <w:rsid w:val="00152C69"/>
    <w:rsid w:val="001630AC"/>
    <w:rsid w:val="001631E1"/>
    <w:rsid w:val="0016339C"/>
    <w:rsid w:val="0016495A"/>
    <w:rsid w:val="00173722"/>
    <w:rsid w:val="0017697C"/>
    <w:rsid w:val="0017745F"/>
    <w:rsid w:val="00196EAD"/>
    <w:rsid w:val="001B1B07"/>
    <w:rsid w:val="001C1FA2"/>
    <w:rsid w:val="001C3EE2"/>
    <w:rsid w:val="001C49CA"/>
    <w:rsid w:val="001E0C3C"/>
    <w:rsid w:val="001F02CA"/>
    <w:rsid w:val="001F6280"/>
    <w:rsid w:val="002077B7"/>
    <w:rsid w:val="00212513"/>
    <w:rsid w:val="00215C8A"/>
    <w:rsid w:val="002168F2"/>
    <w:rsid w:val="002315E0"/>
    <w:rsid w:val="002350D8"/>
    <w:rsid w:val="0024368D"/>
    <w:rsid w:val="002712C2"/>
    <w:rsid w:val="00271690"/>
    <w:rsid w:val="0028257C"/>
    <w:rsid w:val="002A1D04"/>
    <w:rsid w:val="002A3A54"/>
    <w:rsid w:val="002A42B6"/>
    <w:rsid w:val="002A4B0E"/>
    <w:rsid w:val="002B391B"/>
    <w:rsid w:val="002B41E8"/>
    <w:rsid w:val="002D1BC7"/>
    <w:rsid w:val="002F5BC5"/>
    <w:rsid w:val="0031052B"/>
    <w:rsid w:val="003230D4"/>
    <w:rsid w:val="00323555"/>
    <w:rsid w:val="00337A1F"/>
    <w:rsid w:val="003428AB"/>
    <w:rsid w:val="00363740"/>
    <w:rsid w:val="00364957"/>
    <w:rsid w:val="00365A9E"/>
    <w:rsid w:val="003728F6"/>
    <w:rsid w:val="00373C01"/>
    <w:rsid w:val="00377DED"/>
    <w:rsid w:val="003B7775"/>
    <w:rsid w:val="003C626A"/>
    <w:rsid w:val="003D76C7"/>
    <w:rsid w:val="003E30C0"/>
    <w:rsid w:val="003F0681"/>
    <w:rsid w:val="003F17F1"/>
    <w:rsid w:val="003F6888"/>
    <w:rsid w:val="003F73D0"/>
    <w:rsid w:val="004026E0"/>
    <w:rsid w:val="00403EFF"/>
    <w:rsid w:val="004107D4"/>
    <w:rsid w:val="00431EBF"/>
    <w:rsid w:val="004355F7"/>
    <w:rsid w:val="0043797F"/>
    <w:rsid w:val="00443C29"/>
    <w:rsid w:val="0047180C"/>
    <w:rsid w:val="00476782"/>
    <w:rsid w:val="00476D9C"/>
    <w:rsid w:val="00485C6B"/>
    <w:rsid w:val="004B64DD"/>
    <w:rsid w:val="004C4B30"/>
    <w:rsid w:val="004C697D"/>
    <w:rsid w:val="004D48E7"/>
    <w:rsid w:val="004D76DD"/>
    <w:rsid w:val="00507599"/>
    <w:rsid w:val="00530098"/>
    <w:rsid w:val="00533491"/>
    <w:rsid w:val="00552A9D"/>
    <w:rsid w:val="005547DF"/>
    <w:rsid w:val="00556DD6"/>
    <w:rsid w:val="005574CD"/>
    <w:rsid w:val="0056768B"/>
    <w:rsid w:val="005700A9"/>
    <w:rsid w:val="00575FA0"/>
    <w:rsid w:val="005833D5"/>
    <w:rsid w:val="005900C7"/>
    <w:rsid w:val="00595D96"/>
    <w:rsid w:val="005C0BBB"/>
    <w:rsid w:val="005C6AE3"/>
    <w:rsid w:val="005D20C1"/>
    <w:rsid w:val="005F6D99"/>
    <w:rsid w:val="00601238"/>
    <w:rsid w:val="0060142A"/>
    <w:rsid w:val="00646707"/>
    <w:rsid w:val="0065451D"/>
    <w:rsid w:val="00654B60"/>
    <w:rsid w:val="00660D47"/>
    <w:rsid w:val="00671E3C"/>
    <w:rsid w:val="00673BF3"/>
    <w:rsid w:val="006748F6"/>
    <w:rsid w:val="00674EF3"/>
    <w:rsid w:val="00677EBB"/>
    <w:rsid w:val="006813B8"/>
    <w:rsid w:val="0068251B"/>
    <w:rsid w:val="006848FF"/>
    <w:rsid w:val="00687868"/>
    <w:rsid w:val="00692415"/>
    <w:rsid w:val="006A31D9"/>
    <w:rsid w:val="006A659E"/>
    <w:rsid w:val="006A7F52"/>
    <w:rsid w:val="006C42B5"/>
    <w:rsid w:val="006C730C"/>
    <w:rsid w:val="006D0ACF"/>
    <w:rsid w:val="006D7242"/>
    <w:rsid w:val="006E3C9B"/>
    <w:rsid w:val="006E632D"/>
    <w:rsid w:val="006F407F"/>
    <w:rsid w:val="007007EC"/>
    <w:rsid w:val="00714E5C"/>
    <w:rsid w:val="0072042B"/>
    <w:rsid w:val="00733AAF"/>
    <w:rsid w:val="00736F21"/>
    <w:rsid w:val="007826E4"/>
    <w:rsid w:val="00784E5A"/>
    <w:rsid w:val="007928F0"/>
    <w:rsid w:val="00794AEE"/>
    <w:rsid w:val="007B01F1"/>
    <w:rsid w:val="007B0BF4"/>
    <w:rsid w:val="007B3C68"/>
    <w:rsid w:val="007B7792"/>
    <w:rsid w:val="007C16F5"/>
    <w:rsid w:val="007D10BF"/>
    <w:rsid w:val="007D508E"/>
    <w:rsid w:val="007D76D1"/>
    <w:rsid w:val="007E132D"/>
    <w:rsid w:val="007E1606"/>
    <w:rsid w:val="007F4512"/>
    <w:rsid w:val="00800FC9"/>
    <w:rsid w:val="0082176E"/>
    <w:rsid w:val="00821B54"/>
    <w:rsid w:val="00821E5D"/>
    <w:rsid w:val="00822597"/>
    <w:rsid w:val="008258E8"/>
    <w:rsid w:val="00825A16"/>
    <w:rsid w:val="00830575"/>
    <w:rsid w:val="008334D5"/>
    <w:rsid w:val="00840BFE"/>
    <w:rsid w:val="00840FDB"/>
    <w:rsid w:val="008618F3"/>
    <w:rsid w:val="00865B83"/>
    <w:rsid w:val="00870B93"/>
    <w:rsid w:val="008718D2"/>
    <w:rsid w:val="0087295F"/>
    <w:rsid w:val="008746C7"/>
    <w:rsid w:val="00876D34"/>
    <w:rsid w:val="00876E6E"/>
    <w:rsid w:val="00877DC8"/>
    <w:rsid w:val="00885551"/>
    <w:rsid w:val="0089405B"/>
    <w:rsid w:val="00894865"/>
    <w:rsid w:val="00896BEF"/>
    <w:rsid w:val="008C6578"/>
    <w:rsid w:val="008D1374"/>
    <w:rsid w:val="008D67FA"/>
    <w:rsid w:val="008D6D32"/>
    <w:rsid w:val="008E1F8F"/>
    <w:rsid w:val="008F5E25"/>
    <w:rsid w:val="009060ED"/>
    <w:rsid w:val="00920948"/>
    <w:rsid w:val="00926076"/>
    <w:rsid w:val="00941203"/>
    <w:rsid w:val="00957449"/>
    <w:rsid w:val="00960075"/>
    <w:rsid w:val="00961469"/>
    <w:rsid w:val="00975A13"/>
    <w:rsid w:val="00983A2F"/>
    <w:rsid w:val="009A680E"/>
    <w:rsid w:val="009B2577"/>
    <w:rsid w:val="009B3EB7"/>
    <w:rsid w:val="009B409D"/>
    <w:rsid w:val="009B52FC"/>
    <w:rsid w:val="009B7172"/>
    <w:rsid w:val="009E26A3"/>
    <w:rsid w:val="009E2F4C"/>
    <w:rsid w:val="009F65F3"/>
    <w:rsid w:val="00A0214C"/>
    <w:rsid w:val="00A15FD6"/>
    <w:rsid w:val="00A166C4"/>
    <w:rsid w:val="00A23210"/>
    <w:rsid w:val="00A31D72"/>
    <w:rsid w:val="00A32B85"/>
    <w:rsid w:val="00A35BFC"/>
    <w:rsid w:val="00A37F3D"/>
    <w:rsid w:val="00A46561"/>
    <w:rsid w:val="00A500A4"/>
    <w:rsid w:val="00A804A0"/>
    <w:rsid w:val="00A86ACD"/>
    <w:rsid w:val="00A9156A"/>
    <w:rsid w:val="00A91986"/>
    <w:rsid w:val="00A93519"/>
    <w:rsid w:val="00A94C21"/>
    <w:rsid w:val="00A95597"/>
    <w:rsid w:val="00AC55D1"/>
    <w:rsid w:val="00AC6510"/>
    <w:rsid w:val="00AE3AFF"/>
    <w:rsid w:val="00AF2A76"/>
    <w:rsid w:val="00AF2D43"/>
    <w:rsid w:val="00AF64B9"/>
    <w:rsid w:val="00AF64C6"/>
    <w:rsid w:val="00B01B58"/>
    <w:rsid w:val="00B06BC4"/>
    <w:rsid w:val="00B206B1"/>
    <w:rsid w:val="00B23715"/>
    <w:rsid w:val="00B27E25"/>
    <w:rsid w:val="00B307A6"/>
    <w:rsid w:val="00B44425"/>
    <w:rsid w:val="00B473D6"/>
    <w:rsid w:val="00B47659"/>
    <w:rsid w:val="00B55136"/>
    <w:rsid w:val="00B762C9"/>
    <w:rsid w:val="00BA09F2"/>
    <w:rsid w:val="00BA499E"/>
    <w:rsid w:val="00BB471B"/>
    <w:rsid w:val="00BE289E"/>
    <w:rsid w:val="00C052F5"/>
    <w:rsid w:val="00C41C0F"/>
    <w:rsid w:val="00C47DAA"/>
    <w:rsid w:val="00C72CD3"/>
    <w:rsid w:val="00C76E68"/>
    <w:rsid w:val="00C827F0"/>
    <w:rsid w:val="00C82B81"/>
    <w:rsid w:val="00C85C10"/>
    <w:rsid w:val="00C860F0"/>
    <w:rsid w:val="00C96DAD"/>
    <w:rsid w:val="00CB2B5C"/>
    <w:rsid w:val="00CB67B8"/>
    <w:rsid w:val="00CC7CCA"/>
    <w:rsid w:val="00CD3AA7"/>
    <w:rsid w:val="00CD5930"/>
    <w:rsid w:val="00D14566"/>
    <w:rsid w:val="00D15E35"/>
    <w:rsid w:val="00D16703"/>
    <w:rsid w:val="00D20AFE"/>
    <w:rsid w:val="00D36969"/>
    <w:rsid w:val="00D4577B"/>
    <w:rsid w:val="00D55C5C"/>
    <w:rsid w:val="00D5679F"/>
    <w:rsid w:val="00D70424"/>
    <w:rsid w:val="00D73325"/>
    <w:rsid w:val="00D76894"/>
    <w:rsid w:val="00D82AE7"/>
    <w:rsid w:val="00D843E1"/>
    <w:rsid w:val="00DB3F3F"/>
    <w:rsid w:val="00DB73FC"/>
    <w:rsid w:val="00DC5C7D"/>
    <w:rsid w:val="00DC5DAA"/>
    <w:rsid w:val="00DC7EF7"/>
    <w:rsid w:val="00DD16C5"/>
    <w:rsid w:val="00DD41C4"/>
    <w:rsid w:val="00DE35EB"/>
    <w:rsid w:val="00DE6930"/>
    <w:rsid w:val="00DF2ED3"/>
    <w:rsid w:val="00DF4D75"/>
    <w:rsid w:val="00E10200"/>
    <w:rsid w:val="00E10CA8"/>
    <w:rsid w:val="00E207BB"/>
    <w:rsid w:val="00E2304D"/>
    <w:rsid w:val="00E23EF1"/>
    <w:rsid w:val="00E26828"/>
    <w:rsid w:val="00E3363B"/>
    <w:rsid w:val="00E36721"/>
    <w:rsid w:val="00E41AB6"/>
    <w:rsid w:val="00E50F8F"/>
    <w:rsid w:val="00E5769E"/>
    <w:rsid w:val="00E6320B"/>
    <w:rsid w:val="00E753DF"/>
    <w:rsid w:val="00E84CB2"/>
    <w:rsid w:val="00E85A97"/>
    <w:rsid w:val="00E90330"/>
    <w:rsid w:val="00E94A8B"/>
    <w:rsid w:val="00E94CAA"/>
    <w:rsid w:val="00EA0877"/>
    <w:rsid w:val="00EA7DC3"/>
    <w:rsid w:val="00EB1C2E"/>
    <w:rsid w:val="00EC0313"/>
    <w:rsid w:val="00EC73C7"/>
    <w:rsid w:val="00ED091A"/>
    <w:rsid w:val="00ED444E"/>
    <w:rsid w:val="00F002F6"/>
    <w:rsid w:val="00F23257"/>
    <w:rsid w:val="00F23AAD"/>
    <w:rsid w:val="00F44765"/>
    <w:rsid w:val="00F46ED2"/>
    <w:rsid w:val="00F5073A"/>
    <w:rsid w:val="00F53696"/>
    <w:rsid w:val="00F5709F"/>
    <w:rsid w:val="00F654EB"/>
    <w:rsid w:val="00F733D5"/>
    <w:rsid w:val="00F7676C"/>
    <w:rsid w:val="00F84970"/>
    <w:rsid w:val="00FA3849"/>
    <w:rsid w:val="00FC0D07"/>
    <w:rsid w:val="00FC33E5"/>
    <w:rsid w:val="00FC7FFD"/>
    <w:rsid w:val="00FD1AC7"/>
    <w:rsid w:val="00FE2FB7"/>
    <w:rsid w:val="00FF2727"/>
    <w:rsid w:val="00FF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iPriority="5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StandardWeb">
    <w:name w:val="Normal (Web)"/>
    <w:basedOn w:val="Standard"/>
    <w:uiPriority w:val="99"/>
    <w:unhideWhenUsed/>
    <w:rsid w:val="00E50F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Kommentarzeichen">
    <w:name w:val="annotation reference"/>
    <w:basedOn w:val="Absatz-Standardschriftart"/>
    <w:rsid w:val="00DF4D75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DF4D7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DF4D75"/>
    <w:rPr>
      <w:rFonts w:ascii="Calibri" w:hAnsi="Calibri"/>
    </w:rPr>
  </w:style>
  <w:style w:type="character" w:styleId="BesuchterHyperlink">
    <w:name w:val="FollowedHyperlink"/>
    <w:basedOn w:val="Absatz-Standardschriftart"/>
    <w:semiHidden/>
    <w:unhideWhenUsed/>
    <w:rsid w:val="006D0AC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iPriority="5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StandardWeb">
    <w:name w:val="Normal (Web)"/>
    <w:basedOn w:val="Standard"/>
    <w:uiPriority w:val="99"/>
    <w:unhideWhenUsed/>
    <w:rsid w:val="00E50F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Kommentarzeichen">
    <w:name w:val="annotation reference"/>
    <w:basedOn w:val="Absatz-Standardschriftart"/>
    <w:rsid w:val="00DF4D75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DF4D7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DF4D75"/>
    <w:rPr>
      <w:rFonts w:ascii="Calibri" w:hAnsi="Calibri"/>
    </w:rPr>
  </w:style>
  <w:style w:type="character" w:styleId="BesuchterHyperlink">
    <w:name w:val="FollowedHyperlink"/>
    <w:basedOn w:val="Absatz-Standardschriftart"/>
    <w:semiHidden/>
    <w:unhideWhenUsed/>
    <w:rsid w:val="006D0AC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1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21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722332">
                  <w:marLeft w:val="0"/>
                  <w:marRight w:val="0"/>
                  <w:marTop w:val="375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52543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chulergroup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schulergroup.com/pr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Hans.Obermeier@schulergroup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wmf"/><Relationship Id="rId1" Type="http://schemas.openxmlformats.org/officeDocument/2006/relationships/image" Target="media/image3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F3F6D-37CA-4E5B-82D8-3B737A413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473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4051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Ingo Schnaitmann</dc:creator>
  <cp:lastModifiedBy>koehlera</cp:lastModifiedBy>
  <cp:revision>7</cp:revision>
  <cp:lastPrinted>2016-04-12T08:02:00Z</cp:lastPrinted>
  <dcterms:created xsi:type="dcterms:W3CDTF">2016-04-13T07:01:00Z</dcterms:created>
  <dcterms:modified xsi:type="dcterms:W3CDTF">2016-04-13T11:39:00Z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-1618398403</vt:i4>
  </property>
  <property fmtid="{D5CDD505-2E9C-101B-9397-08002B2CF9AE}" pid="4" name="_EmailSubject">
    <vt:lpwstr>Aweba</vt:lpwstr>
  </property>
  <property fmtid="{D5CDD505-2E9C-101B-9397-08002B2CF9AE}" pid="5" name="_AuthorEmail">
    <vt:lpwstr>Hans.Obermeier@schulergroup.com</vt:lpwstr>
  </property>
  <property fmtid="{D5CDD505-2E9C-101B-9397-08002B2CF9AE}" pid="6" name="_AuthorEmailDisplayName">
    <vt:lpwstr>Obermeier, Hans &lt;Hans.Obermeier@schulergroup.com&gt;</vt:lpwstr>
  </property>
  <property fmtid="{D5CDD505-2E9C-101B-9397-08002B2CF9AE}" pid="7" name="_PreviousAdHocReviewCycleID">
    <vt:i4>-948502207</vt:i4>
  </property>
  <property fmtid="{D5CDD505-2E9C-101B-9397-08002B2CF9AE}" pid="8" name="_ReviewingToolsShownOnce">
    <vt:lpwstr/>
  </property>
</Properties>
</file>