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8ECCF6" w14:textId="77777777" w:rsidR="00097696" w:rsidRPr="007F0376" w:rsidRDefault="00097696" w:rsidP="00097696">
      <w:pPr>
        <w:pStyle w:val="berschrift1"/>
        <w:rPr>
          <w:lang w:val="en-US"/>
        </w:rPr>
      </w:pPr>
      <w:r w:rsidRPr="007F0376">
        <w:rPr>
          <w:lang w:val="en-US"/>
        </w:rPr>
        <w:t>PRESS RELEASE</w:t>
      </w:r>
    </w:p>
    <w:tbl>
      <w:tblPr>
        <w:tblpPr w:leftFromText="284" w:topFromText="9" w:bottomFromText="190" w:vertAnchor="page" w:horzAnchor="page" w:tblpX="8365" w:tblpY="2927"/>
        <w:tblW w:w="0" w:type="auto"/>
        <w:tblLayout w:type="fixed"/>
        <w:tblCellMar>
          <w:left w:w="0" w:type="dxa"/>
          <w:right w:w="0" w:type="dxa"/>
        </w:tblCellMar>
        <w:tblLook w:val="04A0" w:firstRow="1" w:lastRow="0" w:firstColumn="1" w:lastColumn="0" w:noHBand="0" w:noVBand="1"/>
      </w:tblPr>
      <w:tblGrid>
        <w:gridCol w:w="2267"/>
      </w:tblGrid>
      <w:tr w:rsidR="00097696" w:rsidRPr="007F0376" w14:paraId="76E2F42B" w14:textId="77777777" w:rsidTr="00742B42">
        <w:trPr>
          <w:trHeight w:hRule="exact" w:val="2977"/>
        </w:trPr>
        <w:tc>
          <w:tcPr>
            <w:tcW w:w="2267" w:type="dxa"/>
            <w:shd w:val="clear" w:color="auto" w:fill="auto"/>
          </w:tcPr>
          <w:p w14:paraId="5AB180CA" w14:textId="77777777" w:rsidR="00742B42" w:rsidRPr="00605994" w:rsidRDefault="00742B42" w:rsidP="00742B42">
            <w:pPr>
              <w:spacing w:line="226" w:lineRule="exact"/>
              <w:rPr>
                <w:rFonts w:eastAsia="Calibri"/>
                <w:b/>
                <w:sz w:val="17"/>
                <w:szCs w:val="17"/>
                <w:lang w:eastAsia="en-US"/>
              </w:rPr>
            </w:pPr>
            <w:r w:rsidRPr="00605994">
              <w:rPr>
                <w:rFonts w:eastAsia="Calibri"/>
                <w:b/>
                <w:sz w:val="17"/>
                <w:szCs w:val="17"/>
                <w:lang w:eastAsia="en-US"/>
              </w:rPr>
              <w:t>Schuler AG</w:t>
            </w:r>
          </w:p>
          <w:p w14:paraId="66A69B2C" w14:textId="77777777" w:rsidR="00742B42" w:rsidRPr="00605994" w:rsidRDefault="00742B42" w:rsidP="00742B42">
            <w:pPr>
              <w:spacing w:line="226" w:lineRule="exact"/>
              <w:rPr>
                <w:rFonts w:eastAsia="Calibri"/>
                <w:sz w:val="17"/>
                <w:szCs w:val="17"/>
                <w:lang w:eastAsia="en-US"/>
              </w:rPr>
            </w:pPr>
            <w:r w:rsidRPr="00605994">
              <w:rPr>
                <w:rFonts w:eastAsia="Calibri"/>
                <w:sz w:val="17"/>
                <w:szCs w:val="17"/>
                <w:lang w:eastAsia="en-US"/>
              </w:rPr>
              <w:t>Bahnhofstrasse 41</w:t>
            </w:r>
          </w:p>
          <w:p w14:paraId="209BE65D" w14:textId="77777777" w:rsidR="00742B42" w:rsidRPr="00605994" w:rsidRDefault="00742B42" w:rsidP="00742B42">
            <w:pPr>
              <w:spacing w:line="226" w:lineRule="exact"/>
              <w:rPr>
                <w:rFonts w:eastAsia="Calibri"/>
                <w:sz w:val="17"/>
                <w:szCs w:val="17"/>
                <w:lang w:eastAsia="en-US"/>
              </w:rPr>
            </w:pPr>
            <w:r w:rsidRPr="00605994">
              <w:rPr>
                <w:rFonts w:eastAsia="Calibri"/>
                <w:sz w:val="17"/>
                <w:szCs w:val="17"/>
                <w:lang w:eastAsia="en-US"/>
              </w:rPr>
              <w:t>73033 Göppingen</w:t>
            </w:r>
          </w:p>
          <w:p w14:paraId="17E14F89" w14:textId="77777777" w:rsidR="00742B42" w:rsidRPr="00605994" w:rsidRDefault="00742B42" w:rsidP="00742B42">
            <w:pPr>
              <w:spacing w:line="226" w:lineRule="exact"/>
              <w:rPr>
                <w:rFonts w:eastAsia="Calibri"/>
                <w:sz w:val="17"/>
                <w:szCs w:val="17"/>
                <w:lang w:eastAsia="en-US"/>
              </w:rPr>
            </w:pPr>
            <w:r w:rsidRPr="00605994">
              <w:rPr>
                <w:rFonts w:eastAsia="Calibri"/>
                <w:sz w:val="17"/>
                <w:szCs w:val="17"/>
                <w:lang w:eastAsia="en-US"/>
              </w:rPr>
              <w:t>Germany</w:t>
            </w:r>
          </w:p>
          <w:p w14:paraId="39B4F4C4" w14:textId="77777777" w:rsidR="00742B42" w:rsidRPr="00605994" w:rsidRDefault="00742B42" w:rsidP="00742B42">
            <w:pPr>
              <w:spacing w:line="226" w:lineRule="exact"/>
              <w:rPr>
                <w:rFonts w:eastAsia="Calibri"/>
                <w:sz w:val="17"/>
                <w:szCs w:val="17"/>
                <w:lang w:eastAsia="en-US"/>
              </w:rPr>
            </w:pPr>
          </w:p>
          <w:p w14:paraId="6E1ECD4E" w14:textId="77777777" w:rsidR="00742B42" w:rsidRPr="00605994" w:rsidRDefault="00742B42" w:rsidP="00742B42">
            <w:pPr>
              <w:spacing w:line="226" w:lineRule="exact"/>
              <w:rPr>
                <w:rFonts w:eastAsia="Calibri"/>
                <w:b/>
                <w:sz w:val="17"/>
                <w:szCs w:val="17"/>
                <w:lang w:eastAsia="en-US"/>
              </w:rPr>
            </w:pPr>
            <w:r w:rsidRPr="00605994">
              <w:rPr>
                <w:rFonts w:eastAsia="Calibri"/>
                <w:b/>
                <w:sz w:val="17"/>
                <w:szCs w:val="17"/>
                <w:lang w:eastAsia="en-US"/>
              </w:rPr>
              <w:t>Ingo Schnaitmann</w:t>
            </w:r>
          </w:p>
          <w:p w14:paraId="2EB71BD4" w14:textId="77777777" w:rsidR="00742B42" w:rsidRPr="00D85B0C" w:rsidRDefault="00742B42" w:rsidP="00742B42">
            <w:pPr>
              <w:spacing w:line="226" w:lineRule="exact"/>
              <w:rPr>
                <w:lang w:val="en-US"/>
              </w:rPr>
            </w:pPr>
            <w:r w:rsidRPr="00D85B0C">
              <w:rPr>
                <w:rFonts w:eastAsia="Calibri"/>
                <w:sz w:val="17"/>
                <w:szCs w:val="17"/>
                <w:lang w:val="en-US" w:eastAsia="en-US"/>
              </w:rPr>
              <w:t>Corporate Communications</w:t>
            </w:r>
          </w:p>
          <w:p w14:paraId="41B35C79" w14:textId="77777777" w:rsidR="00742B42" w:rsidRPr="00D85B0C" w:rsidRDefault="00742B42" w:rsidP="00742B42">
            <w:pPr>
              <w:spacing w:line="226" w:lineRule="exact"/>
              <w:rPr>
                <w:rFonts w:eastAsia="Calibri"/>
                <w:sz w:val="17"/>
                <w:szCs w:val="17"/>
                <w:lang w:val="en-US" w:eastAsia="en-US"/>
              </w:rPr>
            </w:pPr>
            <w:r w:rsidRPr="00D85B0C">
              <w:rPr>
                <w:rFonts w:eastAsia="Calibri"/>
                <w:sz w:val="17"/>
                <w:szCs w:val="17"/>
                <w:lang w:val="en-US" w:eastAsia="en-US"/>
              </w:rPr>
              <w:t>Tel.: +49 7161 66-201</w:t>
            </w:r>
          </w:p>
          <w:p w14:paraId="18EF5A3D" w14:textId="77777777" w:rsidR="00742B42" w:rsidRPr="00D85B0C" w:rsidRDefault="00742B42" w:rsidP="00742B42">
            <w:pPr>
              <w:spacing w:line="226" w:lineRule="exact"/>
              <w:rPr>
                <w:rFonts w:eastAsia="Calibri"/>
                <w:sz w:val="17"/>
                <w:szCs w:val="17"/>
                <w:lang w:val="en-US" w:eastAsia="en-US"/>
              </w:rPr>
            </w:pPr>
            <w:r w:rsidRPr="00D85B0C">
              <w:rPr>
                <w:rFonts w:eastAsia="Calibri"/>
                <w:sz w:val="17"/>
                <w:szCs w:val="17"/>
                <w:lang w:val="en-US" w:eastAsia="en-US"/>
              </w:rPr>
              <w:t>Fax: +49 7161 66-907</w:t>
            </w:r>
          </w:p>
          <w:p w14:paraId="31658631" w14:textId="77777777" w:rsidR="00742B42" w:rsidRPr="00D85B0C" w:rsidRDefault="000A1CCE" w:rsidP="00742B42">
            <w:pPr>
              <w:spacing w:line="226" w:lineRule="exact"/>
              <w:rPr>
                <w:rFonts w:eastAsia="Calibri"/>
                <w:sz w:val="17"/>
                <w:szCs w:val="17"/>
                <w:lang w:val="en-US" w:eastAsia="en-US"/>
              </w:rPr>
            </w:pPr>
            <w:r>
              <w:fldChar w:fldCharType="begin"/>
            </w:r>
            <w:r w:rsidRPr="000A1CCE">
              <w:rPr>
                <w:lang w:val="en-US"/>
              </w:rPr>
              <w:instrText xml:space="preserve"> HYPERLINK "mailto:Ingo.Schnaitmann@schulergroup.com" </w:instrText>
            </w:r>
            <w:r>
              <w:fldChar w:fldCharType="separate"/>
            </w:r>
            <w:r w:rsidR="00742B42" w:rsidRPr="00D85B0C">
              <w:rPr>
                <w:rStyle w:val="Hyperlink"/>
                <w:rFonts w:eastAsia="Calibri"/>
                <w:sz w:val="17"/>
                <w:szCs w:val="17"/>
                <w:lang w:val="en-US" w:eastAsia="en-US"/>
              </w:rPr>
              <w:t>Ingo.Schnaitmann@</w:t>
            </w:r>
            <w:r w:rsidR="00742B42" w:rsidRPr="00D85B0C">
              <w:rPr>
                <w:rStyle w:val="Hyperlink"/>
                <w:rFonts w:eastAsia="Calibri"/>
                <w:sz w:val="17"/>
                <w:szCs w:val="17"/>
                <w:lang w:val="en-US" w:eastAsia="en-US"/>
              </w:rPr>
              <w:br/>
              <w:t>schulergroup.com</w:t>
            </w:r>
            <w:r>
              <w:rPr>
                <w:rStyle w:val="Hyperlink"/>
                <w:rFonts w:eastAsia="Calibri"/>
                <w:sz w:val="17"/>
                <w:szCs w:val="17"/>
                <w:lang w:val="en-US" w:eastAsia="en-US"/>
              </w:rPr>
              <w:fldChar w:fldCharType="end"/>
            </w:r>
          </w:p>
          <w:p w14:paraId="7EB167AB" w14:textId="1ED9C9D7" w:rsidR="00097696" w:rsidRPr="007F0376" w:rsidRDefault="000A1CCE" w:rsidP="00742B42">
            <w:pPr>
              <w:spacing w:line="226" w:lineRule="exact"/>
              <w:rPr>
                <w:rFonts w:eastAsia="Calibri"/>
                <w:sz w:val="17"/>
                <w:szCs w:val="17"/>
                <w:lang w:val="en-US" w:eastAsia="en-US"/>
              </w:rPr>
            </w:pPr>
            <w:hyperlink r:id="rId9" w:history="1">
              <w:r w:rsidR="00742B42" w:rsidRPr="00D85B0C">
                <w:rPr>
                  <w:rStyle w:val="Hyperlink"/>
                  <w:rFonts w:eastAsia="Calibri"/>
                  <w:sz w:val="17"/>
                  <w:szCs w:val="17"/>
                  <w:lang w:val="en-US" w:eastAsia="en-US"/>
                </w:rPr>
                <w:t>www.schulergroup.com/pr</w:t>
              </w:r>
            </w:hyperlink>
          </w:p>
        </w:tc>
      </w:tr>
    </w:tbl>
    <w:p w14:paraId="7BBE08EF" w14:textId="77777777" w:rsidR="007E1606" w:rsidRPr="007F0376" w:rsidRDefault="007E1606" w:rsidP="007E132D">
      <w:pPr>
        <w:rPr>
          <w:lang w:val="en-US"/>
        </w:rPr>
      </w:pPr>
    </w:p>
    <w:p w14:paraId="4469A7A5" w14:textId="77777777" w:rsidR="00476D9C" w:rsidRPr="007F0376" w:rsidRDefault="00476D9C" w:rsidP="007E132D">
      <w:pPr>
        <w:rPr>
          <w:lang w:val="en-US"/>
        </w:rPr>
      </w:pPr>
    </w:p>
    <w:p w14:paraId="2451314C" w14:textId="77777777" w:rsidR="00476D9C" w:rsidRPr="007F0376" w:rsidRDefault="00476D9C" w:rsidP="007E132D">
      <w:pPr>
        <w:rPr>
          <w:lang w:val="en-US"/>
        </w:rPr>
      </w:pPr>
    </w:p>
    <w:p w14:paraId="59DCE79B" w14:textId="77777777" w:rsidR="00476D9C" w:rsidRPr="007F0376" w:rsidRDefault="00476D9C" w:rsidP="007E132D">
      <w:pPr>
        <w:rPr>
          <w:lang w:val="en-US"/>
        </w:rPr>
      </w:pPr>
    </w:p>
    <w:p w14:paraId="0AAE0B97" w14:textId="2B395657" w:rsidR="00476D9C" w:rsidRPr="007F0376" w:rsidRDefault="00563A40" w:rsidP="00365A9E">
      <w:pPr>
        <w:pStyle w:val="berschrift1"/>
        <w:rPr>
          <w:sz w:val="2"/>
          <w:lang w:val="en-US"/>
        </w:rPr>
      </w:pPr>
      <w:r w:rsidRPr="007F0376">
        <w:rPr>
          <w:lang w:val="en-US"/>
        </w:rPr>
        <w:t xml:space="preserve">Schuler </w:t>
      </w:r>
      <w:r w:rsidR="000370E2" w:rsidRPr="007F0376">
        <w:rPr>
          <w:lang w:val="en-US"/>
        </w:rPr>
        <w:t xml:space="preserve">growing with </w:t>
      </w:r>
      <w:r w:rsidR="00B46F0F" w:rsidRPr="007F0376">
        <w:rPr>
          <w:lang w:val="en-US"/>
        </w:rPr>
        <w:t>ne</w:t>
      </w:r>
      <w:r w:rsidR="000370E2" w:rsidRPr="007F0376">
        <w:rPr>
          <w:lang w:val="en-US"/>
        </w:rPr>
        <w:t>w pr</w:t>
      </w:r>
      <w:r w:rsidR="00B46F0F" w:rsidRPr="007F0376">
        <w:rPr>
          <w:lang w:val="en-US"/>
        </w:rPr>
        <w:t>odu</w:t>
      </w:r>
      <w:r w:rsidR="000370E2" w:rsidRPr="007F0376">
        <w:rPr>
          <w:lang w:val="en-US"/>
        </w:rPr>
        <w:t>cts</w:t>
      </w:r>
    </w:p>
    <w:p w14:paraId="51FF5102" w14:textId="11ABF75E" w:rsidR="002C7F83" w:rsidRPr="007F0376" w:rsidRDefault="00AE4791" w:rsidP="00C82B81">
      <w:pPr>
        <w:rPr>
          <w:i/>
          <w:lang w:val="en-US"/>
        </w:rPr>
      </w:pPr>
      <w:r w:rsidRPr="007F0376">
        <w:rPr>
          <w:rFonts w:cs="Arial"/>
          <w:b/>
          <w:szCs w:val="24"/>
          <w:lang w:val="en-US"/>
        </w:rPr>
        <w:t>10</w:t>
      </w:r>
      <w:r w:rsidR="000370E2" w:rsidRPr="007F0376">
        <w:rPr>
          <w:rFonts w:cs="Arial"/>
          <w:b/>
          <w:szCs w:val="24"/>
          <w:lang w:val="en-US"/>
        </w:rPr>
        <w:t xml:space="preserve"> percent growth in new orders a</w:t>
      </w:r>
      <w:r w:rsidRPr="007F0376">
        <w:rPr>
          <w:rFonts w:cs="Arial"/>
          <w:b/>
          <w:szCs w:val="24"/>
          <w:lang w:val="en-US"/>
        </w:rPr>
        <w:t xml:space="preserve">nd </w:t>
      </w:r>
      <w:r w:rsidR="000370E2" w:rsidRPr="007F0376">
        <w:rPr>
          <w:rFonts w:cs="Arial"/>
          <w:b/>
          <w:szCs w:val="24"/>
          <w:lang w:val="en-US"/>
        </w:rPr>
        <w:t>earnings</w:t>
      </w:r>
      <w:r w:rsidR="002C7F83" w:rsidRPr="007F0376">
        <w:rPr>
          <w:rFonts w:cs="Arial"/>
          <w:b/>
          <w:szCs w:val="24"/>
          <w:lang w:val="en-US"/>
        </w:rPr>
        <w:br/>
      </w:r>
    </w:p>
    <w:p w14:paraId="4AD3998F" w14:textId="121B84A5" w:rsidR="008677BE" w:rsidRPr="007F0376" w:rsidRDefault="00097696" w:rsidP="001F3C71">
      <w:pPr>
        <w:tabs>
          <w:tab w:val="right" w:pos="7920"/>
        </w:tabs>
        <w:rPr>
          <w:rFonts w:cs="Arial"/>
          <w:lang w:val="en-US"/>
        </w:rPr>
      </w:pPr>
      <w:r w:rsidRPr="007F0376">
        <w:rPr>
          <w:i/>
          <w:lang w:val="en-US"/>
        </w:rPr>
        <w:t xml:space="preserve">Göppingen, August 7, </w:t>
      </w:r>
      <w:proofErr w:type="gramStart"/>
      <w:r w:rsidRPr="007F0376">
        <w:rPr>
          <w:i/>
          <w:lang w:val="en-US"/>
        </w:rPr>
        <w:t xml:space="preserve">2014 </w:t>
      </w:r>
      <w:r w:rsidR="005833D5" w:rsidRPr="007F0376">
        <w:rPr>
          <w:i/>
          <w:lang w:val="en-US"/>
        </w:rPr>
        <w:t xml:space="preserve"> </w:t>
      </w:r>
      <w:r w:rsidR="000F2F77" w:rsidRPr="007F0376">
        <w:rPr>
          <w:lang w:val="en-US"/>
        </w:rPr>
        <w:t>–</w:t>
      </w:r>
      <w:proofErr w:type="gramEnd"/>
      <w:r w:rsidR="005833D5" w:rsidRPr="007F0376">
        <w:rPr>
          <w:lang w:val="en-US"/>
        </w:rPr>
        <w:t xml:space="preserve"> </w:t>
      </w:r>
      <w:r w:rsidR="000370E2" w:rsidRPr="007F0376">
        <w:rPr>
          <w:lang w:val="en-US"/>
        </w:rPr>
        <w:t xml:space="preserve">Aided by new products and strong demand </w:t>
      </w:r>
      <w:r w:rsidR="00563A40" w:rsidRPr="007F0376">
        <w:rPr>
          <w:lang w:val="en-US"/>
        </w:rPr>
        <w:t>in Asi</w:t>
      </w:r>
      <w:r w:rsidR="000370E2" w:rsidRPr="007F0376">
        <w:rPr>
          <w:lang w:val="en-US"/>
        </w:rPr>
        <w:t>a a</w:t>
      </w:r>
      <w:r w:rsidR="00563A40" w:rsidRPr="007F0376">
        <w:rPr>
          <w:lang w:val="en-US"/>
        </w:rPr>
        <w:t xml:space="preserve">nd </w:t>
      </w:r>
      <w:r w:rsidR="000370E2" w:rsidRPr="007F0376">
        <w:rPr>
          <w:lang w:val="en-US"/>
        </w:rPr>
        <w:t xml:space="preserve">the </w:t>
      </w:r>
      <w:r w:rsidR="00563A40" w:rsidRPr="007F0376">
        <w:rPr>
          <w:lang w:val="en-US"/>
        </w:rPr>
        <w:t>Ameri</w:t>
      </w:r>
      <w:r w:rsidR="000370E2" w:rsidRPr="007F0376">
        <w:rPr>
          <w:lang w:val="en-US"/>
        </w:rPr>
        <w:t>c</w:t>
      </w:r>
      <w:r w:rsidR="00563A40" w:rsidRPr="007F0376">
        <w:rPr>
          <w:lang w:val="en-US"/>
        </w:rPr>
        <w:t>a</w:t>
      </w:r>
      <w:r w:rsidR="000370E2" w:rsidRPr="007F0376">
        <w:rPr>
          <w:lang w:val="en-US"/>
        </w:rPr>
        <w:t xml:space="preserve">s, press manufacturer Schuler enjoyed further growth </w:t>
      </w:r>
      <w:r w:rsidR="00563A40" w:rsidRPr="007F0376">
        <w:rPr>
          <w:lang w:val="en-US"/>
        </w:rPr>
        <w:t xml:space="preserve">in </w:t>
      </w:r>
      <w:r w:rsidR="000370E2" w:rsidRPr="007F0376">
        <w:rPr>
          <w:lang w:val="en-US"/>
        </w:rPr>
        <w:t>the fi</w:t>
      </w:r>
      <w:r w:rsidR="00563A40" w:rsidRPr="007F0376">
        <w:rPr>
          <w:lang w:val="en-US"/>
        </w:rPr>
        <w:t>rst</w:t>
      </w:r>
      <w:r w:rsidR="000370E2" w:rsidRPr="007F0376">
        <w:rPr>
          <w:lang w:val="en-US"/>
        </w:rPr>
        <w:t xml:space="preserve"> six months of its current fiscal year</w:t>
      </w:r>
      <w:r w:rsidR="00563A40" w:rsidRPr="007F0376">
        <w:rPr>
          <w:lang w:val="en-US"/>
        </w:rPr>
        <w:t xml:space="preserve">. </w:t>
      </w:r>
      <w:r w:rsidR="000370E2" w:rsidRPr="007F0376">
        <w:rPr>
          <w:lang w:val="en-US"/>
        </w:rPr>
        <w:t xml:space="preserve">New orders were up </w:t>
      </w:r>
      <w:r w:rsidR="00A94FEE" w:rsidRPr="007F0376">
        <w:rPr>
          <w:lang w:val="en-US"/>
        </w:rPr>
        <w:t>10</w:t>
      </w:r>
      <w:r w:rsidRPr="007F0376">
        <w:rPr>
          <w:lang w:val="en-US"/>
        </w:rPr>
        <w:t>.</w:t>
      </w:r>
      <w:r w:rsidR="00A94FEE" w:rsidRPr="007F0376">
        <w:rPr>
          <w:lang w:val="en-US"/>
        </w:rPr>
        <w:t>5</w:t>
      </w:r>
      <w:r w:rsidR="002C7F83" w:rsidRPr="007F0376">
        <w:rPr>
          <w:lang w:val="en-US"/>
        </w:rPr>
        <w:t xml:space="preserve"> </w:t>
      </w:r>
      <w:r w:rsidRPr="007F0376">
        <w:rPr>
          <w:lang w:val="en-US"/>
        </w:rPr>
        <w:t>percent</w:t>
      </w:r>
      <w:r w:rsidR="002C7F83" w:rsidRPr="007F0376">
        <w:rPr>
          <w:lang w:val="en-US"/>
        </w:rPr>
        <w:t xml:space="preserve"> </w:t>
      </w:r>
      <w:r w:rsidR="000370E2" w:rsidRPr="007F0376">
        <w:rPr>
          <w:lang w:val="en-US"/>
        </w:rPr>
        <w:t>year on year to € </w:t>
      </w:r>
      <w:r w:rsidR="002C7F83" w:rsidRPr="007F0376">
        <w:rPr>
          <w:lang w:val="en-US"/>
        </w:rPr>
        <w:t>5</w:t>
      </w:r>
      <w:r w:rsidR="008A6CD6" w:rsidRPr="007F0376">
        <w:rPr>
          <w:lang w:val="en-US"/>
        </w:rPr>
        <w:t>54</w:t>
      </w:r>
      <w:r w:rsidRPr="007F0376">
        <w:rPr>
          <w:lang w:val="en-US"/>
        </w:rPr>
        <w:t>.</w:t>
      </w:r>
      <w:r w:rsidR="008A6CD6" w:rsidRPr="007F0376">
        <w:rPr>
          <w:lang w:val="en-US"/>
        </w:rPr>
        <w:t xml:space="preserve">6 </w:t>
      </w:r>
      <w:r w:rsidRPr="007F0376">
        <w:rPr>
          <w:lang w:val="en-US"/>
        </w:rPr>
        <w:t>million</w:t>
      </w:r>
      <w:r w:rsidR="001F3C71" w:rsidRPr="007F0376">
        <w:rPr>
          <w:lang w:val="en-US"/>
        </w:rPr>
        <w:t xml:space="preserve">. </w:t>
      </w:r>
      <w:r w:rsidR="000370E2" w:rsidRPr="007F0376">
        <w:rPr>
          <w:lang w:val="en-US"/>
        </w:rPr>
        <w:t xml:space="preserve">Thanks to an improved interest result, the Group also raised its net profit by </w:t>
      </w:r>
      <w:r w:rsidR="0064260C" w:rsidRPr="007F0376">
        <w:rPr>
          <w:rFonts w:cs="Arial"/>
          <w:lang w:val="en-US"/>
        </w:rPr>
        <w:t>10</w:t>
      </w:r>
      <w:r w:rsidRPr="007F0376">
        <w:rPr>
          <w:rFonts w:cs="Arial"/>
          <w:lang w:val="en-US"/>
        </w:rPr>
        <w:t>.</w:t>
      </w:r>
      <w:r w:rsidR="0064260C" w:rsidRPr="007F0376">
        <w:rPr>
          <w:rFonts w:cs="Arial"/>
          <w:lang w:val="en-US"/>
        </w:rPr>
        <w:t>1</w:t>
      </w:r>
      <w:r w:rsidR="008D5BBB" w:rsidRPr="007F0376">
        <w:rPr>
          <w:rFonts w:cs="Arial"/>
          <w:lang w:val="en-US"/>
        </w:rPr>
        <w:t xml:space="preserve"> </w:t>
      </w:r>
      <w:r w:rsidRPr="007F0376">
        <w:rPr>
          <w:rFonts w:cs="Arial"/>
          <w:lang w:val="en-US"/>
        </w:rPr>
        <w:t>percent</w:t>
      </w:r>
      <w:r w:rsidR="008D5BBB" w:rsidRPr="007F0376">
        <w:rPr>
          <w:rFonts w:cs="Arial"/>
          <w:lang w:val="en-US"/>
        </w:rPr>
        <w:t xml:space="preserve"> </w:t>
      </w:r>
      <w:r w:rsidR="000370E2" w:rsidRPr="007F0376">
        <w:rPr>
          <w:rFonts w:cs="Arial"/>
          <w:lang w:val="en-US"/>
        </w:rPr>
        <w:t>to € </w:t>
      </w:r>
      <w:r w:rsidR="0064260C" w:rsidRPr="007F0376">
        <w:rPr>
          <w:rFonts w:cs="Arial"/>
          <w:lang w:val="en-US"/>
        </w:rPr>
        <w:t>25</w:t>
      </w:r>
      <w:r w:rsidRPr="007F0376">
        <w:rPr>
          <w:rFonts w:cs="Arial"/>
          <w:lang w:val="en-US"/>
        </w:rPr>
        <w:t>.</w:t>
      </w:r>
      <w:r w:rsidR="0064260C" w:rsidRPr="007F0376">
        <w:rPr>
          <w:rFonts w:cs="Arial"/>
          <w:lang w:val="en-US"/>
        </w:rPr>
        <w:t xml:space="preserve">1 </w:t>
      </w:r>
      <w:r w:rsidRPr="007F0376">
        <w:rPr>
          <w:rFonts w:cs="Arial"/>
          <w:lang w:val="en-US"/>
        </w:rPr>
        <w:t>million</w:t>
      </w:r>
      <w:r w:rsidR="008D5BBB" w:rsidRPr="007F0376">
        <w:rPr>
          <w:rFonts w:cs="Arial"/>
          <w:lang w:val="en-US"/>
        </w:rPr>
        <w:t xml:space="preserve"> </w:t>
      </w:r>
      <w:r w:rsidR="000370E2" w:rsidRPr="007F0376">
        <w:rPr>
          <w:rFonts w:cs="Arial"/>
          <w:lang w:val="en-US"/>
        </w:rPr>
        <w:t xml:space="preserve">in the first </w:t>
      </w:r>
      <w:r w:rsidR="000370E2" w:rsidRPr="007F0376">
        <w:rPr>
          <w:lang w:val="en-US"/>
        </w:rPr>
        <w:t>half of 2014</w:t>
      </w:r>
      <w:r w:rsidR="0064260C" w:rsidRPr="007F0376">
        <w:rPr>
          <w:lang w:val="en-US"/>
        </w:rPr>
        <w:t xml:space="preserve">. </w:t>
      </w:r>
      <w:r w:rsidR="000370E2" w:rsidRPr="007F0376">
        <w:rPr>
          <w:lang w:val="en-US"/>
        </w:rPr>
        <w:t xml:space="preserve">The </w:t>
      </w:r>
      <w:r w:rsidR="0064260C" w:rsidRPr="007F0376">
        <w:rPr>
          <w:rFonts w:cs="Arial"/>
          <w:lang w:val="en-US"/>
        </w:rPr>
        <w:t>operati</w:t>
      </w:r>
      <w:r w:rsidR="000370E2" w:rsidRPr="007F0376">
        <w:rPr>
          <w:rFonts w:cs="Arial"/>
          <w:lang w:val="en-US"/>
        </w:rPr>
        <w:t xml:space="preserve">ng result </w:t>
      </w:r>
      <w:r w:rsidR="0064260C" w:rsidRPr="007F0376">
        <w:rPr>
          <w:rFonts w:cs="Arial"/>
          <w:lang w:val="en-US"/>
        </w:rPr>
        <w:t xml:space="preserve">(EBITA) </w:t>
      </w:r>
      <w:r w:rsidR="000370E2" w:rsidRPr="007F0376">
        <w:rPr>
          <w:rFonts w:cs="Arial"/>
          <w:lang w:val="en-US"/>
        </w:rPr>
        <w:t>amounted to € </w:t>
      </w:r>
      <w:r w:rsidR="0064260C" w:rsidRPr="007F0376">
        <w:rPr>
          <w:rFonts w:cs="Arial"/>
          <w:lang w:val="en-US"/>
        </w:rPr>
        <w:t>39</w:t>
      </w:r>
      <w:r w:rsidRPr="007F0376">
        <w:rPr>
          <w:rFonts w:cs="Arial"/>
          <w:lang w:val="en-US"/>
        </w:rPr>
        <w:t>.</w:t>
      </w:r>
      <w:r w:rsidR="0064260C" w:rsidRPr="007F0376">
        <w:rPr>
          <w:rFonts w:cs="Arial"/>
          <w:lang w:val="en-US"/>
        </w:rPr>
        <w:t xml:space="preserve">6 </w:t>
      </w:r>
      <w:r w:rsidRPr="007F0376">
        <w:rPr>
          <w:rFonts w:cs="Arial"/>
          <w:lang w:val="en-US"/>
        </w:rPr>
        <w:t>million</w:t>
      </w:r>
      <w:r w:rsidR="000370E2" w:rsidRPr="007F0376">
        <w:rPr>
          <w:rFonts w:cs="Arial"/>
          <w:lang w:val="en-US"/>
        </w:rPr>
        <w:t xml:space="preserve"> with an </w:t>
      </w:r>
      <w:r w:rsidR="0064260C" w:rsidRPr="007F0376">
        <w:rPr>
          <w:rFonts w:cs="Arial"/>
          <w:lang w:val="en-US"/>
        </w:rPr>
        <w:t>EBITA</w:t>
      </w:r>
      <w:r w:rsidR="000370E2" w:rsidRPr="007F0376">
        <w:rPr>
          <w:rFonts w:cs="Arial"/>
          <w:lang w:val="en-US"/>
        </w:rPr>
        <w:t xml:space="preserve"> m</w:t>
      </w:r>
      <w:r w:rsidR="0064260C" w:rsidRPr="007F0376">
        <w:rPr>
          <w:rFonts w:cs="Arial"/>
          <w:lang w:val="en-US"/>
        </w:rPr>
        <w:t>arg</w:t>
      </w:r>
      <w:r w:rsidR="000370E2" w:rsidRPr="007F0376">
        <w:rPr>
          <w:rFonts w:cs="Arial"/>
          <w:lang w:val="en-US"/>
        </w:rPr>
        <w:t xml:space="preserve">in of </w:t>
      </w:r>
      <w:r w:rsidR="0064260C" w:rsidRPr="007F0376">
        <w:rPr>
          <w:rFonts w:cs="Arial"/>
          <w:lang w:val="en-US"/>
        </w:rPr>
        <w:t>7</w:t>
      </w:r>
      <w:r w:rsidRPr="007F0376">
        <w:rPr>
          <w:rFonts w:cs="Arial"/>
          <w:lang w:val="en-US"/>
        </w:rPr>
        <w:t>.</w:t>
      </w:r>
      <w:r w:rsidR="0064260C" w:rsidRPr="007F0376">
        <w:rPr>
          <w:rFonts w:cs="Arial"/>
          <w:lang w:val="en-US"/>
        </w:rPr>
        <w:t>3</w:t>
      </w:r>
      <w:r w:rsidR="008D5BBB" w:rsidRPr="007F0376">
        <w:rPr>
          <w:rFonts w:cs="Arial"/>
          <w:lang w:val="en-US"/>
        </w:rPr>
        <w:t xml:space="preserve"> </w:t>
      </w:r>
      <w:r w:rsidRPr="007F0376">
        <w:rPr>
          <w:rFonts w:cs="Arial"/>
          <w:lang w:val="en-US"/>
        </w:rPr>
        <w:t>percent</w:t>
      </w:r>
      <w:r w:rsidR="008D5BBB" w:rsidRPr="007F0376">
        <w:rPr>
          <w:rFonts w:cs="Arial"/>
          <w:lang w:val="en-US"/>
        </w:rPr>
        <w:t>.</w:t>
      </w:r>
      <w:r w:rsidR="0064260C" w:rsidRPr="007F0376">
        <w:rPr>
          <w:rFonts w:cs="Arial"/>
          <w:lang w:val="en-US"/>
        </w:rPr>
        <w:t xml:space="preserve"> </w:t>
      </w:r>
    </w:p>
    <w:p w14:paraId="32B6E901" w14:textId="77777777" w:rsidR="00685662" w:rsidRPr="007F0376" w:rsidRDefault="00685662" w:rsidP="001F3C71">
      <w:pPr>
        <w:tabs>
          <w:tab w:val="right" w:pos="7920"/>
        </w:tabs>
        <w:rPr>
          <w:rFonts w:cs="Arial"/>
          <w:lang w:val="en-US"/>
        </w:rPr>
      </w:pPr>
    </w:p>
    <w:p w14:paraId="2E158DFA" w14:textId="441F2F32" w:rsidR="00E176DC" w:rsidRPr="007F0376" w:rsidRDefault="0004192B" w:rsidP="0082228D">
      <w:pPr>
        <w:tabs>
          <w:tab w:val="right" w:pos="7920"/>
        </w:tabs>
        <w:rPr>
          <w:b/>
          <w:lang w:val="en-US"/>
        </w:rPr>
      </w:pPr>
      <w:r w:rsidRPr="007F0376">
        <w:rPr>
          <w:b/>
          <w:lang w:val="en-US"/>
        </w:rPr>
        <w:t>Sales and earnings guidance upgraded</w:t>
      </w:r>
    </w:p>
    <w:p w14:paraId="0BF475A8" w14:textId="2EF46A69" w:rsidR="00AE4791" w:rsidRPr="007F0376" w:rsidRDefault="0004192B" w:rsidP="007E6801">
      <w:pPr>
        <w:rPr>
          <w:lang w:val="en-US"/>
        </w:rPr>
      </w:pPr>
      <w:r w:rsidRPr="007F0376">
        <w:rPr>
          <w:lang w:val="en-US"/>
        </w:rPr>
        <w:t xml:space="preserve">In view of the progress made so far this year, the </w:t>
      </w:r>
      <w:r w:rsidRPr="007F0376">
        <w:rPr>
          <w:rFonts w:cs="Arial"/>
          <w:lang w:val="en-US"/>
        </w:rPr>
        <w:t xml:space="preserve">plant manufacturer has </w:t>
      </w:r>
      <w:r w:rsidRPr="007F0376">
        <w:rPr>
          <w:lang w:val="en-US"/>
        </w:rPr>
        <w:t xml:space="preserve">raised its sales and earnings guidance. Schuler now expects sales of € 1.1 to € 1.2 billion and an EBITA margin of 7 to 8 percent </w:t>
      </w:r>
      <w:r w:rsidRPr="007F0376">
        <w:rPr>
          <w:rFonts w:cs="Arial"/>
          <w:lang w:val="en-US"/>
        </w:rPr>
        <w:t>for the fiscal year 2014</w:t>
      </w:r>
      <w:r w:rsidRPr="007F0376">
        <w:rPr>
          <w:lang w:val="en-US"/>
        </w:rPr>
        <w:t xml:space="preserve">. </w:t>
      </w:r>
      <w:r w:rsidRPr="007F0376">
        <w:rPr>
          <w:color w:val="000000"/>
          <w:lang w:val="en-US"/>
        </w:rPr>
        <w:t xml:space="preserve">The company previously anticipated sales revenue of around € 1.1 billion and an EBITA margin of 6 to 7 percent. Due to the status of current </w:t>
      </w:r>
      <w:r w:rsidRPr="007F0376">
        <w:rPr>
          <w:szCs w:val="24"/>
          <w:lang w:val="en-US"/>
        </w:rPr>
        <w:t xml:space="preserve">projects, revenue after six months </w:t>
      </w:r>
      <w:r w:rsidRPr="007F0376">
        <w:rPr>
          <w:lang w:val="en-US"/>
        </w:rPr>
        <w:t>was slightly down on the previous year at € </w:t>
      </w:r>
      <w:r w:rsidR="00F46480" w:rsidRPr="007F0376">
        <w:rPr>
          <w:lang w:val="en-US"/>
        </w:rPr>
        <w:t>540</w:t>
      </w:r>
      <w:r w:rsidR="00097696" w:rsidRPr="007F0376">
        <w:rPr>
          <w:lang w:val="en-US"/>
        </w:rPr>
        <w:t>.</w:t>
      </w:r>
      <w:r w:rsidR="00F46480" w:rsidRPr="007F0376">
        <w:rPr>
          <w:lang w:val="en-US"/>
        </w:rPr>
        <w:t xml:space="preserve">2 </w:t>
      </w:r>
      <w:r w:rsidR="00097696" w:rsidRPr="007F0376">
        <w:rPr>
          <w:lang w:val="en-US"/>
        </w:rPr>
        <w:t>million</w:t>
      </w:r>
      <w:r w:rsidR="00F46480" w:rsidRPr="007F0376">
        <w:rPr>
          <w:lang w:val="en-US"/>
        </w:rPr>
        <w:t xml:space="preserve">. </w:t>
      </w:r>
      <w:r w:rsidRPr="007F0376">
        <w:rPr>
          <w:lang w:val="en-US"/>
        </w:rPr>
        <w:t>The order backlog of a</w:t>
      </w:r>
      <w:r w:rsidR="0082228D" w:rsidRPr="007F0376">
        <w:rPr>
          <w:lang w:val="en-US"/>
        </w:rPr>
        <w:t>r</w:t>
      </w:r>
      <w:r w:rsidRPr="007F0376">
        <w:rPr>
          <w:lang w:val="en-US"/>
        </w:rPr>
        <w:t>o</w:t>
      </w:r>
      <w:r w:rsidR="0082228D" w:rsidRPr="007F0376">
        <w:rPr>
          <w:lang w:val="en-US"/>
        </w:rPr>
        <w:t xml:space="preserve">und </w:t>
      </w:r>
      <w:r w:rsidRPr="007F0376">
        <w:rPr>
          <w:lang w:val="en-US"/>
        </w:rPr>
        <w:t>€ </w:t>
      </w:r>
      <w:r w:rsidR="0082228D" w:rsidRPr="007F0376">
        <w:rPr>
          <w:lang w:val="en-US"/>
        </w:rPr>
        <w:t>1</w:t>
      </w:r>
      <w:r w:rsidR="00097696" w:rsidRPr="007F0376">
        <w:rPr>
          <w:lang w:val="en-US"/>
        </w:rPr>
        <w:t>.</w:t>
      </w:r>
      <w:r w:rsidR="0082228D" w:rsidRPr="007F0376">
        <w:rPr>
          <w:lang w:val="en-US"/>
        </w:rPr>
        <w:t xml:space="preserve">1 </w:t>
      </w:r>
      <w:r w:rsidR="00097696" w:rsidRPr="007F0376">
        <w:rPr>
          <w:lang w:val="en-US"/>
        </w:rPr>
        <w:t>billion</w:t>
      </w:r>
      <w:r w:rsidR="0082228D" w:rsidRPr="007F0376">
        <w:rPr>
          <w:lang w:val="en-US"/>
        </w:rPr>
        <w:t xml:space="preserve"> </w:t>
      </w:r>
      <w:r w:rsidRPr="007F0376">
        <w:rPr>
          <w:lang w:val="en-US"/>
        </w:rPr>
        <w:t xml:space="preserve">secures the </w:t>
      </w:r>
      <w:r w:rsidR="00742B42" w:rsidRPr="007F0376">
        <w:rPr>
          <w:lang w:val="en-US"/>
        </w:rPr>
        <w:t>utilization</w:t>
      </w:r>
      <w:r w:rsidRPr="007F0376">
        <w:rPr>
          <w:lang w:val="en-US"/>
        </w:rPr>
        <w:t xml:space="preserve"> of Schuler’s capacities into </w:t>
      </w:r>
      <w:r w:rsidR="0082228D" w:rsidRPr="007F0376">
        <w:rPr>
          <w:lang w:val="en-US"/>
        </w:rPr>
        <w:t>2015</w:t>
      </w:r>
      <w:r w:rsidR="0064260C" w:rsidRPr="007F0376">
        <w:rPr>
          <w:lang w:val="en-US"/>
        </w:rPr>
        <w:t>.</w:t>
      </w:r>
      <w:r w:rsidR="007E264D" w:rsidRPr="007F0376">
        <w:rPr>
          <w:lang w:val="en-US"/>
        </w:rPr>
        <w:t xml:space="preserve"> </w:t>
      </w:r>
    </w:p>
    <w:p w14:paraId="3C526C99" w14:textId="77777777" w:rsidR="00AE4791" w:rsidRPr="007F0376" w:rsidRDefault="00AE4791" w:rsidP="0082228D">
      <w:pPr>
        <w:tabs>
          <w:tab w:val="right" w:pos="7920"/>
        </w:tabs>
        <w:rPr>
          <w:lang w:val="en-US"/>
        </w:rPr>
      </w:pPr>
    </w:p>
    <w:p w14:paraId="411CF6C2" w14:textId="142D9366" w:rsidR="00D024F1" w:rsidRPr="007F0376" w:rsidRDefault="0004192B" w:rsidP="0082228D">
      <w:pPr>
        <w:tabs>
          <w:tab w:val="right" w:pos="7920"/>
        </w:tabs>
        <w:rPr>
          <w:rFonts w:cs="Arial"/>
          <w:lang w:val="en-US"/>
        </w:rPr>
      </w:pPr>
      <w:r w:rsidRPr="007F0376">
        <w:rPr>
          <w:lang w:val="en-US"/>
        </w:rPr>
        <w:t>“With two major orders for spiral pipe lines for the production of large p</w:t>
      </w:r>
      <w:r w:rsidR="00F22F66" w:rsidRPr="007F0376">
        <w:rPr>
          <w:lang w:val="en-US"/>
        </w:rPr>
        <w:t xml:space="preserve">ipelines </w:t>
      </w:r>
      <w:r w:rsidRPr="007F0376">
        <w:rPr>
          <w:lang w:val="en-US"/>
        </w:rPr>
        <w:t>an</w:t>
      </w:r>
      <w:r w:rsidR="00F22F66" w:rsidRPr="007F0376">
        <w:rPr>
          <w:lang w:val="en-US"/>
        </w:rPr>
        <w:t xml:space="preserve">d </w:t>
      </w:r>
      <w:r w:rsidRPr="007F0376">
        <w:rPr>
          <w:lang w:val="en-US"/>
        </w:rPr>
        <w:t>several orders for the latest generation of s</w:t>
      </w:r>
      <w:r w:rsidR="00F22F66" w:rsidRPr="007F0376">
        <w:rPr>
          <w:lang w:val="en-US"/>
        </w:rPr>
        <w:t>ervo</w:t>
      </w:r>
      <w:r w:rsidRPr="007F0376">
        <w:rPr>
          <w:lang w:val="en-US"/>
        </w:rPr>
        <w:t xml:space="preserve"> </w:t>
      </w:r>
      <w:r w:rsidR="00F22F66" w:rsidRPr="007F0376">
        <w:rPr>
          <w:lang w:val="en-US"/>
        </w:rPr>
        <w:t>presse</w:t>
      </w:r>
      <w:r w:rsidRPr="007F0376">
        <w:rPr>
          <w:lang w:val="en-US"/>
        </w:rPr>
        <w:t xml:space="preserve">s, we have been able to successfully tap new markets and customers,” stated </w:t>
      </w:r>
      <w:r w:rsidR="00965BBD" w:rsidRPr="007F0376">
        <w:rPr>
          <w:lang w:val="en-US"/>
        </w:rPr>
        <w:lastRenderedPageBreak/>
        <w:t>Schuler</w:t>
      </w:r>
      <w:r w:rsidRPr="007F0376">
        <w:rPr>
          <w:lang w:val="en-US"/>
        </w:rPr>
        <w:t xml:space="preserve">’s CEO </w:t>
      </w:r>
      <w:r w:rsidR="00965BBD" w:rsidRPr="007F0376">
        <w:rPr>
          <w:lang w:val="en-US"/>
        </w:rPr>
        <w:t>Stefan</w:t>
      </w:r>
      <w:r w:rsidR="000977BF" w:rsidRPr="007F0376">
        <w:rPr>
          <w:lang w:val="en-US"/>
        </w:rPr>
        <w:t xml:space="preserve"> </w:t>
      </w:r>
      <w:r w:rsidR="00965BBD" w:rsidRPr="007F0376">
        <w:rPr>
          <w:lang w:val="en-US"/>
        </w:rPr>
        <w:t>Klebert</w:t>
      </w:r>
      <w:r w:rsidR="00A2325C" w:rsidRPr="007F0376">
        <w:rPr>
          <w:lang w:val="en-US"/>
        </w:rPr>
        <w:t xml:space="preserve"> </w:t>
      </w:r>
      <w:r w:rsidRPr="007F0376">
        <w:rPr>
          <w:lang w:val="en-US"/>
        </w:rPr>
        <w:t>at the presentation of the half-yearly figures</w:t>
      </w:r>
      <w:r w:rsidR="00895500" w:rsidRPr="007F0376">
        <w:rPr>
          <w:lang w:val="en-US"/>
        </w:rPr>
        <w:t>.</w:t>
      </w:r>
      <w:r w:rsidR="00F22F66" w:rsidRPr="007F0376">
        <w:rPr>
          <w:lang w:val="en-US"/>
        </w:rPr>
        <w:br/>
      </w:r>
      <w:r w:rsidR="00F22F66" w:rsidRPr="007F0376">
        <w:rPr>
          <w:lang w:val="en-US"/>
        </w:rPr>
        <w:br/>
      </w:r>
      <w:r w:rsidR="00A949A3" w:rsidRPr="007F0376">
        <w:rPr>
          <w:lang w:val="en-US"/>
        </w:rPr>
        <w:t xml:space="preserve">Schuler </w:t>
      </w:r>
      <w:r w:rsidR="00895500" w:rsidRPr="007F0376">
        <w:rPr>
          <w:lang w:val="en-US"/>
        </w:rPr>
        <w:t>ha</w:t>
      </w:r>
      <w:r w:rsidR="00AE2131" w:rsidRPr="007F0376">
        <w:rPr>
          <w:lang w:val="en-US"/>
        </w:rPr>
        <w:t>s strongly driven the Group’s i</w:t>
      </w:r>
      <w:r w:rsidR="00685662" w:rsidRPr="007F0376">
        <w:rPr>
          <w:lang w:val="en-US"/>
        </w:rPr>
        <w:t>nternationali</w:t>
      </w:r>
      <w:r w:rsidR="00AE2131" w:rsidRPr="007F0376">
        <w:rPr>
          <w:lang w:val="en-US"/>
        </w:rPr>
        <w:t>zation over the past years</w:t>
      </w:r>
      <w:r w:rsidR="00895500" w:rsidRPr="007F0376">
        <w:rPr>
          <w:lang w:val="en-US"/>
        </w:rPr>
        <w:t xml:space="preserve">. </w:t>
      </w:r>
      <w:r w:rsidR="00AE2131" w:rsidRPr="007F0376">
        <w:rPr>
          <w:lang w:val="en-US"/>
        </w:rPr>
        <w:t>I</w:t>
      </w:r>
      <w:r w:rsidR="00A949A3" w:rsidRPr="007F0376">
        <w:rPr>
          <w:lang w:val="en-US"/>
        </w:rPr>
        <w:t>n Dalian</w:t>
      </w:r>
      <w:r w:rsidR="007E6801" w:rsidRPr="007F0376">
        <w:rPr>
          <w:lang w:val="en-US"/>
        </w:rPr>
        <w:t xml:space="preserve">, </w:t>
      </w:r>
      <w:r w:rsidR="00693559" w:rsidRPr="007F0376">
        <w:rPr>
          <w:lang w:val="en-US"/>
        </w:rPr>
        <w:t>China</w:t>
      </w:r>
      <w:r w:rsidR="007E6801" w:rsidRPr="007F0376">
        <w:rPr>
          <w:lang w:val="en-US"/>
        </w:rPr>
        <w:t xml:space="preserve">, </w:t>
      </w:r>
      <w:r w:rsidR="00AE2131" w:rsidRPr="007F0376">
        <w:rPr>
          <w:lang w:val="en-US"/>
        </w:rPr>
        <w:t>for example, the company has constructed a large-scale p</w:t>
      </w:r>
      <w:r w:rsidR="00895500" w:rsidRPr="007F0376">
        <w:rPr>
          <w:lang w:val="en-US"/>
        </w:rPr>
        <w:t>rodu</w:t>
      </w:r>
      <w:r w:rsidR="00AE2131" w:rsidRPr="007F0376">
        <w:rPr>
          <w:lang w:val="en-US"/>
        </w:rPr>
        <w:t>c</w:t>
      </w:r>
      <w:r w:rsidR="00895500" w:rsidRPr="007F0376">
        <w:rPr>
          <w:lang w:val="en-US"/>
        </w:rPr>
        <w:t>tion</w:t>
      </w:r>
      <w:r w:rsidR="00AE2131" w:rsidRPr="007F0376">
        <w:rPr>
          <w:lang w:val="en-US"/>
        </w:rPr>
        <w:t xml:space="preserve"> facility</w:t>
      </w:r>
      <w:r w:rsidR="007E6801" w:rsidRPr="007F0376">
        <w:rPr>
          <w:lang w:val="en-US"/>
        </w:rPr>
        <w:t xml:space="preserve">. </w:t>
      </w:r>
      <w:r w:rsidR="00F46480" w:rsidRPr="007F0376">
        <w:rPr>
          <w:lang w:val="en-US"/>
        </w:rPr>
        <w:t xml:space="preserve">In </w:t>
      </w:r>
      <w:r w:rsidR="00AE2131" w:rsidRPr="007F0376">
        <w:rPr>
          <w:lang w:val="en-US"/>
        </w:rPr>
        <w:t>the</w:t>
      </w:r>
      <w:r w:rsidR="00F46480" w:rsidRPr="007F0376">
        <w:rPr>
          <w:lang w:val="en-US"/>
        </w:rPr>
        <w:t xml:space="preserve"> </w:t>
      </w:r>
      <w:r w:rsidR="00AE2131" w:rsidRPr="007F0376">
        <w:rPr>
          <w:lang w:val="en-US"/>
        </w:rPr>
        <w:t>n</w:t>
      </w:r>
      <w:r w:rsidR="00F46480" w:rsidRPr="007F0376">
        <w:rPr>
          <w:lang w:val="en-US"/>
        </w:rPr>
        <w:t>or</w:t>
      </w:r>
      <w:r w:rsidR="00AE2131" w:rsidRPr="007F0376">
        <w:rPr>
          <w:lang w:val="en-US"/>
        </w:rPr>
        <w:t xml:space="preserve">th Chinese port of </w:t>
      </w:r>
      <w:r w:rsidR="00F46480" w:rsidRPr="007F0376">
        <w:rPr>
          <w:lang w:val="en-US"/>
        </w:rPr>
        <w:t>Tianjin</w:t>
      </w:r>
      <w:r w:rsidR="00AE2131" w:rsidRPr="007F0376">
        <w:rPr>
          <w:lang w:val="en-US"/>
        </w:rPr>
        <w:t>,</w:t>
      </w:r>
      <w:r w:rsidR="00F46480" w:rsidRPr="007F0376">
        <w:rPr>
          <w:lang w:val="en-US"/>
        </w:rPr>
        <w:t xml:space="preserve"> </w:t>
      </w:r>
      <w:r w:rsidR="00AE2131" w:rsidRPr="007F0376">
        <w:rPr>
          <w:lang w:val="en-US"/>
        </w:rPr>
        <w:t>a demonstration center is currently under construction</w:t>
      </w:r>
      <w:r w:rsidR="007E264D" w:rsidRPr="007F0376">
        <w:rPr>
          <w:lang w:val="en-US"/>
        </w:rPr>
        <w:t xml:space="preserve">. </w:t>
      </w:r>
      <w:r w:rsidR="00EB304A" w:rsidRPr="007F0376">
        <w:rPr>
          <w:lang w:val="en-US"/>
        </w:rPr>
        <w:t>“</w:t>
      </w:r>
      <w:r w:rsidR="00693559" w:rsidRPr="007F0376">
        <w:rPr>
          <w:lang w:val="en-US"/>
        </w:rPr>
        <w:t>W</w:t>
      </w:r>
      <w:r w:rsidR="00EB304A" w:rsidRPr="007F0376">
        <w:rPr>
          <w:lang w:val="en-US"/>
        </w:rPr>
        <w:t>e are enjoying an encouraging level of p</w:t>
      </w:r>
      <w:r w:rsidR="00693559" w:rsidRPr="007F0376">
        <w:rPr>
          <w:lang w:val="en-US"/>
        </w:rPr>
        <w:t>roje</w:t>
      </w:r>
      <w:r w:rsidR="00EB304A" w:rsidRPr="007F0376">
        <w:rPr>
          <w:lang w:val="en-US"/>
        </w:rPr>
        <w:t>c</w:t>
      </w:r>
      <w:r w:rsidR="00693559" w:rsidRPr="007F0376">
        <w:rPr>
          <w:lang w:val="en-US"/>
        </w:rPr>
        <w:t>t</w:t>
      </w:r>
      <w:r w:rsidR="00EB304A" w:rsidRPr="007F0376">
        <w:rPr>
          <w:lang w:val="en-US"/>
        </w:rPr>
        <w:t xml:space="preserve"> </w:t>
      </w:r>
      <w:r w:rsidR="00693559" w:rsidRPr="007F0376">
        <w:rPr>
          <w:lang w:val="en-US"/>
        </w:rPr>
        <w:t>a</w:t>
      </w:r>
      <w:r w:rsidR="00EB304A" w:rsidRPr="007F0376">
        <w:rPr>
          <w:lang w:val="en-US"/>
        </w:rPr>
        <w:t>ctivity</w:t>
      </w:r>
      <w:r w:rsidR="00693559" w:rsidRPr="007F0376">
        <w:rPr>
          <w:lang w:val="en-US"/>
        </w:rPr>
        <w:t>. In</w:t>
      </w:r>
      <w:r w:rsidR="00EB304A" w:rsidRPr="007F0376">
        <w:rPr>
          <w:lang w:val="en-US"/>
        </w:rPr>
        <w:t>vestments are being made in our markets a</w:t>
      </w:r>
      <w:r w:rsidR="00693559" w:rsidRPr="007F0376">
        <w:rPr>
          <w:lang w:val="en-US"/>
        </w:rPr>
        <w:t xml:space="preserve">nd </w:t>
      </w:r>
      <w:r w:rsidR="00EB304A" w:rsidRPr="007F0376">
        <w:rPr>
          <w:lang w:val="en-US"/>
        </w:rPr>
        <w:t xml:space="preserve">our position around the world is growing stronger,” added </w:t>
      </w:r>
      <w:r w:rsidR="00693559" w:rsidRPr="007F0376">
        <w:rPr>
          <w:lang w:val="en-US"/>
        </w:rPr>
        <w:t>Klebert.</w:t>
      </w:r>
      <w:r w:rsidR="00D25001" w:rsidRPr="007F0376">
        <w:rPr>
          <w:lang w:val="en-US"/>
        </w:rPr>
        <w:t xml:space="preserve"> </w:t>
      </w:r>
      <w:r w:rsidR="00EB304A" w:rsidRPr="007F0376">
        <w:rPr>
          <w:lang w:val="en-US"/>
        </w:rPr>
        <w:t>“</w:t>
      </w:r>
      <w:r w:rsidR="00D024F1" w:rsidRPr="007F0376">
        <w:rPr>
          <w:lang w:val="en-US"/>
        </w:rPr>
        <w:t>W</w:t>
      </w:r>
      <w:r w:rsidR="00EB304A" w:rsidRPr="007F0376">
        <w:rPr>
          <w:lang w:val="en-US"/>
        </w:rPr>
        <w:t xml:space="preserve">e are therefore confident </w:t>
      </w:r>
      <w:r w:rsidR="00EB304A" w:rsidRPr="007F0376">
        <w:rPr>
          <w:rFonts w:cs="Arial"/>
          <w:lang w:val="en-US"/>
        </w:rPr>
        <w:t>that we can reach the targets set for the year as a whole</w:t>
      </w:r>
      <w:r w:rsidR="008677BE" w:rsidRPr="007F0376">
        <w:rPr>
          <w:rFonts w:cs="Arial"/>
          <w:lang w:val="en-US"/>
        </w:rPr>
        <w:t xml:space="preserve">, </w:t>
      </w:r>
      <w:r w:rsidR="00EB304A" w:rsidRPr="007F0376">
        <w:rPr>
          <w:rFonts w:cs="Arial"/>
          <w:lang w:val="en-US"/>
        </w:rPr>
        <w:t>providing there is no significant deterioration in the external conditions,” concluded Klebert with a view to the future</w:t>
      </w:r>
      <w:r w:rsidR="00D024F1" w:rsidRPr="007F0376">
        <w:rPr>
          <w:rFonts w:cs="Arial"/>
          <w:lang w:val="en-US"/>
        </w:rPr>
        <w:t>.</w:t>
      </w:r>
    </w:p>
    <w:p w14:paraId="0F334DC4" w14:textId="77777777" w:rsidR="00D024F1" w:rsidRPr="007F0376" w:rsidRDefault="00D024F1" w:rsidP="0082228D">
      <w:pPr>
        <w:tabs>
          <w:tab w:val="right" w:pos="7920"/>
        </w:tabs>
        <w:rPr>
          <w:rFonts w:cs="Arial"/>
          <w:lang w:val="en-US"/>
        </w:rPr>
      </w:pPr>
    </w:p>
    <w:p w14:paraId="3E3B1126" w14:textId="328CEFD6" w:rsidR="00E176DC" w:rsidRPr="007F0376" w:rsidRDefault="00EB304A" w:rsidP="0082228D">
      <w:pPr>
        <w:tabs>
          <w:tab w:val="right" w:pos="7920"/>
        </w:tabs>
        <w:rPr>
          <w:b/>
          <w:lang w:val="en-US"/>
        </w:rPr>
      </w:pPr>
      <w:r w:rsidRPr="007F0376">
        <w:rPr>
          <w:b/>
          <w:lang w:val="en-US"/>
        </w:rPr>
        <w:t xml:space="preserve">Equity ratio close to </w:t>
      </w:r>
      <w:r w:rsidR="00E176DC" w:rsidRPr="007F0376">
        <w:rPr>
          <w:b/>
          <w:lang w:val="en-US"/>
        </w:rPr>
        <w:t xml:space="preserve">30 </w:t>
      </w:r>
      <w:r w:rsidR="00097696" w:rsidRPr="007F0376">
        <w:rPr>
          <w:b/>
          <w:lang w:val="en-US"/>
        </w:rPr>
        <w:t>percent</w:t>
      </w:r>
    </w:p>
    <w:p w14:paraId="7B0DBA70" w14:textId="5AD80126" w:rsidR="00E176DC" w:rsidRPr="007F0376" w:rsidRDefault="003827CD" w:rsidP="0082228D">
      <w:pPr>
        <w:tabs>
          <w:tab w:val="right" w:pos="7920"/>
        </w:tabs>
        <w:rPr>
          <w:lang w:val="en-US"/>
        </w:rPr>
      </w:pPr>
      <w:r w:rsidRPr="007F0376">
        <w:rPr>
          <w:lang w:val="en-US"/>
        </w:rPr>
        <w:t xml:space="preserve">In its first six months, </w:t>
      </w:r>
      <w:r w:rsidR="00D024F1" w:rsidRPr="007F0376">
        <w:rPr>
          <w:lang w:val="en-US"/>
        </w:rPr>
        <w:t xml:space="preserve">Schuler </w:t>
      </w:r>
      <w:r w:rsidRPr="007F0376">
        <w:rPr>
          <w:lang w:val="en-US"/>
        </w:rPr>
        <w:t xml:space="preserve">generated </w:t>
      </w:r>
      <w:r w:rsidR="00D024F1" w:rsidRPr="007F0376">
        <w:rPr>
          <w:lang w:val="en-US"/>
        </w:rPr>
        <w:t xml:space="preserve">positive </w:t>
      </w:r>
      <w:r w:rsidRPr="007F0376">
        <w:rPr>
          <w:lang w:val="en-US"/>
        </w:rPr>
        <w:t>c</w:t>
      </w:r>
      <w:r w:rsidR="00D024F1" w:rsidRPr="007F0376">
        <w:rPr>
          <w:lang w:val="en-US"/>
        </w:rPr>
        <w:t>ash</w:t>
      </w:r>
      <w:r w:rsidRPr="007F0376">
        <w:rPr>
          <w:lang w:val="en-US"/>
        </w:rPr>
        <w:t xml:space="preserve"> </w:t>
      </w:r>
      <w:r w:rsidR="00D024F1" w:rsidRPr="007F0376">
        <w:rPr>
          <w:lang w:val="en-US"/>
        </w:rPr>
        <w:t xml:space="preserve">flow </w:t>
      </w:r>
      <w:r w:rsidR="00D94685">
        <w:rPr>
          <w:lang w:val="en-US"/>
        </w:rPr>
        <w:t xml:space="preserve">from </w:t>
      </w:r>
      <w:r w:rsidR="00D94685" w:rsidRPr="007F0376">
        <w:rPr>
          <w:lang w:val="en-US"/>
        </w:rPr>
        <w:t xml:space="preserve">operating </w:t>
      </w:r>
      <w:r w:rsidR="00D94685">
        <w:rPr>
          <w:lang w:val="en-US"/>
        </w:rPr>
        <w:t xml:space="preserve">activities </w:t>
      </w:r>
      <w:r w:rsidRPr="007F0376">
        <w:rPr>
          <w:lang w:val="en-US"/>
        </w:rPr>
        <w:t>of € </w:t>
      </w:r>
      <w:r w:rsidR="00D024F1" w:rsidRPr="007F0376">
        <w:rPr>
          <w:lang w:val="en-US"/>
        </w:rPr>
        <w:t>60</w:t>
      </w:r>
      <w:r w:rsidR="00097696" w:rsidRPr="007F0376">
        <w:rPr>
          <w:lang w:val="en-US"/>
        </w:rPr>
        <w:t>.</w:t>
      </w:r>
      <w:r w:rsidR="00D024F1" w:rsidRPr="007F0376">
        <w:rPr>
          <w:lang w:val="en-US"/>
        </w:rPr>
        <w:t xml:space="preserve">9 </w:t>
      </w:r>
      <w:r w:rsidR="00097696" w:rsidRPr="007F0376">
        <w:rPr>
          <w:lang w:val="en-US"/>
        </w:rPr>
        <w:t>million</w:t>
      </w:r>
      <w:r w:rsidRPr="007F0376">
        <w:rPr>
          <w:lang w:val="en-US"/>
        </w:rPr>
        <w:t>, compared to € </w:t>
      </w:r>
      <w:r w:rsidR="00D024F1" w:rsidRPr="007F0376">
        <w:rPr>
          <w:lang w:val="en-US"/>
        </w:rPr>
        <w:t>-9</w:t>
      </w:r>
      <w:r w:rsidR="00097696" w:rsidRPr="007F0376">
        <w:rPr>
          <w:lang w:val="en-US"/>
        </w:rPr>
        <w:t>.</w:t>
      </w:r>
      <w:r w:rsidRPr="007F0376">
        <w:rPr>
          <w:lang w:val="en-US"/>
        </w:rPr>
        <w:t xml:space="preserve">0 </w:t>
      </w:r>
      <w:r w:rsidR="00097696" w:rsidRPr="007F0376">
        <w:rPr>
          <w:lang w:val="en-US"/>
        </w:rPr>
        <w:t>million</w:t>
      </w:r>
      <w:r w:rsidR="00D024F1" w:rsidRPr="007F0376">
        <w:rPr>
          <w:lang w:val="en-US"/>
        </w:rPr>
        <w:t xml:space="preserve"> i</w:t>
      </w:r>
      <w:r w:rsidRPr="007F0376">
        <w:rPr>
          <w:lang w:val="en-US"/>
        </w:rPr>
        <w:t>n the same period last year</w:t>
      </w:r>
      <w:r w:rsidR="00D024F1" w:rsidRPr="007F0376">
        <w:rPr>
          <w:lang w:val="en-US"/>
        </w:rPr>
        <w:t xml:space="preserve">. </w:t>
      </w:r>
      <w:r w:rsidR="00DB5EEC" w:rsidRPr="007F0376">
        <w:rPr>
          <w:rFonts w:cs="Arial"/>
          <w:lang w:val="en-US"/>
        </w:rPr>
        <w:t xml:space="preserve">The increase was due to a stronger reduction in net working capital. </w:t>
      </w:r>
      <w:r w:rsidR="00D024F1" w:rsidRPr="007F0376">
        <w:rPr>
          <w:lang w:val="en-US"/>
        </w:rPr>
        <w:t>I</w:t>
      </w:r>
      <w:r w:rsidR="00DB5EEC" w:rsidRPr="007F0376">
        <w:rPr>
          <w:lang w:val="en-US"/>
        </w:rPr>
        <w:t xml:space="preserve">n the same period, </w:t>
      </w:r>
      <w:r w:rsidR="00DB5EEC" w:rsidRPr="007F0376">
        <w:rPr>
          <w:rFonts w:cs="Arial"/>
          <w:lang w:val="en-US"/>
        </w:rPr>
        <w:t xml:space="preserve">the Group’s net financial status </w:t>
      </w:r>
      <w:r w:rsidR="00DB5EEC" w:rsidRPr="007F0376">
        <w:rPr>
          <w:lang w:val="en-US"/>
        </w:rPr>
        <w:t xml:space="preserve">increased </w:t>
      </w:r>
      <w:r w:rsidR="00DB5EEC" w:rsidRPr="007F0376">
        <w:rPr>
          <w:rFonts w:cs="Arial"/>
          <w:lang w:val="en-US"/>
        </w:rPr>
        <w:t>from</w:t>
      </w:r>
      <w:r w:rsidR="00D024F1" w:rsidRPr="007F0376">
        <w:rPr>
          <w:lang w:val="en-US"/>
        </w:rPr>
        <w:t xml:space="preserve"> </w:t>
      </w:r>
      <w:r w:rsidR="00DB5EEC" w:rsidRPr="007F0376">
        <w:rPr>
          <w:lang w:val="en-US"/>
        </w:rPr>
        <w:t>€ </w:t>
      </w:r>
      <w:r w:rsidR="00D024F1" w:rsidRPr="007F0376">
        <w:rPr>
          <w:lang w:val="en-US"/>
        </w:rPr>
        <w:t>2</w:t>
      </w:r>
      <w:r w:rsidR="00607F77">
        <w:rPr>
          <w:lang w:val="en-US"/>
        </w:rPr>
        <w:t>14.6</w:t>
      </w:r>
      <w:r w:rsidR="00D024F1" w:rsidRPr="007F0376">
        <w:rPr>
          <w:lang w:val="en-US"/>
        </w:rPr>
        <w:t xml:space="preserve"> </w:t>
      </w:r>
      <w:r w:rsidR="00DB5EEC" w:rsidRPr="007F0376">
        <w:rPr>
          <w:lang w:val="en-US"/>
        </w:rPr>
        <w:t>to € </w:t>
      </w:r>
      <w:r w:rsidR="00D024F1" w:rsidRPr="007F0376">
        <w:rPr>
          <w:lang w:val="en-US"/>
        </w:rPr>
        <w:t>323</w:t>
      </w:r>
      <w:r w:rsidR="00097696" w:rsidRPr="007F0376">
        <w:rPr>
          <w:lang w:val="en-US"/>
        </w:rPr>
        <w:t>.</w:t>
      </w:r>
      <w:r w:rsidR="00DB5EEC" w:rsidRPr="007F0376">
        <w:rPr>
          <w:lang w:val="en-US"/>
        </w:rPr>
        <w:t xml:space="preserve">7 </w:t>
      </w:r>
      <w:r w:rsidR="00097696" w:rsidRPr="007F0376">
        <w:rPr>
          <w:lang w:val="en-US"/>
        </w:rPr>
        <w:t>million</w:t>
      </w:r>
      <w:r w:rsidR="00D024F1" w:rsidRPr="007F0376">
        <w:rPr>
          <w:lang w:val="en-US"/>
        </w:rPr>
        <w:t xml:space="preserve">. </w:t>
      </w:r>
      <w:r w:rsidR="00DB5EEC" w:rsidRPr="007F0376">
        <w:rPr>
          <w:lang w:val="en-US"/>
        </w:rPr>
        <w:t xml:space="preserve">Thanks to </w:t>
      </w:r>
      <w:r w:rsidR="00DB5EEC" w:rsidRPr="007F0376">
        <w:rPr>
          <w:rFonts w:cs="Arial"/>
          <w:lang w:val="en-US"/>
        </w:rPr>
        <w:t xml:space="preserve">improved earnings, </w:t>
      </w:r>
      <w:r w:rsidR="00DB5EEC" w:rsidRPr="007F0376">
        <w:rPr>
          <w:lang w:val="en-US"/>
        </w:rPr>
        <w:t xml:space="preserve">equity rose by </w:t>
      </w:r>
      <w:r w:rsidR="00607F77">
        <w:rPr>
          <w:lang w:val="en-US"/>
        </w:rPr>
        <w:t>6</w:t>
      </w:r>
      <w:r w:rsidR="00097696" w:rsidRPr="007F0376">
        <w:rPr>
          <w:lang w:val="en-US"/>
        </w:rPr>
        <w:t>.</w:t>
      </w:r>
      <w:r w:rsidR="00607F77">
        <w:rPr>
          <w:lang w:val="en-US"/>
        </w:rPr>
        <w:t>6</w:t>
      </w:r>
      <w:r w:rsidR="00E176DC" w:rsidRPr="007F0376">
        <w:rPr>
          <w:lang w:val="en-US"/>
        </w:rPr>
        <w:t xml:space="preserve"> </w:t>
      </w:r>
      <w:r w:rsidR="00097696" w:rsidRPr="007F0376">
        <w:rPr>
          <w:lang w:val="en-US"/>
        </w:rPr>
        <w:t>percent</w:t>
      </w:r>
      <w:r w:rsidR="00E176DC" w:rsidRPr="007F0376">
        <w:rPr>
          <w:lang w:val="en-US"/>
        </w:rPr>
        <w:t xml:space="preserve"> </w:t>
      </w:r>
      <w:r w:rsidR="00DB5EEC" w:rsidRPr="007F0376">
        <w:rPr>
          <w:lang w:val="en-US"/>
        </w:rPr>
        <w:t>to € </w:t>
      </w:r>
      <w:r w:rsidR="00E176DC" w:rsidRPr="007F0376">
        <w:rPr>
          <w:lang w:val="en-US"/>
        </w:rPr>
        <w:t>295</w:t>
      </w:r>
      <w:r w:rsidR="00097696" w:rsidRPr="007F0376">
        <w:rPr>
          <w:lang w:val="en-US"/>
        </w:rPr>
        <w:t>.</w:t>
      </w:r>
      <w:r w:rsidR="00E176DC" w:rsidRPr="007F0376">
        <w:rPr>
          <w:lang w:val="en-US"/>
        </w:rPr>
        <w:t xml:space="preserve">3 </w:t>
      </w:r>
      <w:r w:rsidR="00097696" w:rsidRPr="007F0376">
        <w:rPr>
          <w:lang w:val="en-US"/>
        </w:rPr>
        <w:t>million</w:t>
      </w:r>
      <w:r w:rsidR="00E176DC" w:rsidRPr="007F0376">
        <w:rPr>
          <w:lang w:val="en-US"/>
        </w:rPr>
        <w:t xml:space="preserve">. </w:t>
      </w:r>
      <w:r w:rsidR="00DB5EEC" w:rsidRPr="007F0376">
        <w:rPr>
          <w:rFonts w:cs="Arial"/>
          <w:lang w:val="en-US"/>
        </w:rPr>
        <w:t xml:space="preserve">At </w:t>
      </w:r>
      <w:r w:rsidR="00E176DC" w:rsidRPr="007F0376">
        <w:rPr>
          <w:rFonts w:cs="Arial"/>
          <w:lang w:val="en-US"/>
        </w:rPr>
        <w:t>29</w:t>
      </w:r>
      <w:r w:rsidR="00097696" w:rsidRPr="007F0376">
        <w:rPr>
          <w:rFonts w:cs="Arial"/>
          <w:lang w:val="en-US"/>
        </w:rPr>
        <w:t>.</w:t>
      </w:r>
      <w:r w:rsidR="00E176DC" w:rsidRPr="007F0376">
        <w:rPr>
          <w:rFonts w:cs="Arial"/>
          <w:lang w:val="en-US"/>
        </w:rPr>
        <w:t>2</w:t>
      </w:r>
      <w:r w:rsidR="00895500" w:rsidRPr="007F0376">
        <w:rPr>
          <w:rFonts w:cs="Arial"/>
          <w:lang w:val="en-US"/>
        </w:rPr>
        <w:t xml:space="preserve"> </w:t>
      </w:r>
      <w:r w:rsidR="00097696" w:rsidRPr="007F0376">
        <w:rPr>
          <w:rFonts w:cs="Arial"/>
          <w:lang w:val="en-US"/>
        </w:rPr>
        <w:t>percent</w:t>
      </w:r>
      <w:r w:rsidR="00DB5EEC" w:rsidRPr="007F0376">
        <w:rPr>
          <w:rFonts w:cs="Arial"/>
          <w:lang w:val="en-US"/>
        </w:rPr>
        <w:t>, the equity ratio almost reached the 30% mark</w:t>
      </w:r>
      <w:r w:rsidR="00E176DC" w:rsidRPr="007F0376">
        <w:rPr>
          <w:rFonts w:cs="Arial"/>
          <w:lang w:val="en-US"/>
        </w:rPr>
        <w:t xml:space="preserve">. </w:t>
      </w:r>
    </w:p>
    <w:p w14:paraId="58B66082" w14:textId="77777777" w:rsidR="00AE4791" w:rsidRPr="007F0376" w:rsidRDefault="00AE4791" w:rsidP="00E176DC">
      <w:pPr>
        <w:tabs>
          <w:tab w:val="right" w:pos="7920"/>
        </w:tabs>
        <w:rPr>
          <w:lang w:val="en-US"/>
        </w:rPr>
      </w:pPr>
    </w:p>
    <w:p w14:paraId="67A144F3" w14:textId="46EFDEF4" w:rsidR="00A2325C" w:rsidRPr="007F0376" w:rsidRDefault="00CD742F" w:rsidP="00CD742F">
      <w:pPr>
        <w:tabs>
          <w:tab w:val="right" w:pos="7920"/>
        </w:tabs>
        <w:rPr>
          <w:b/>
          <w:lang w:val="en-US"/>
        </w:rPr>
      </w:pPr>
      <w:r w:rsidRPr="007F0376">
        <w:rPr>
          <w:lang w:val="en-US"/>
        </w:rPr>
        <w:t>At the end of June 2014, Schuler employed 5,470 people around the world. This represents a year-on-year decline of 1.8%. As planned, the reduction in headcount of 98 was recorded in Germany (4,220 employees on June 30, 2014) and was achieved by means of retirement a</w:t>
      </w:r>
      <w:r w:rsidR="00E176DC" w:rsidRPr="007F0376">
        <w:rPr>
          <w:lang w:val="en-US"/>
        </w:rPr>
        <w:t xml:space="preserve">nd </w:t>
      </w:r>
      <w:r w:rsidR="00F22F66" w:rsidRPr="007F0376">
        <w:rPr>
          <w:lang w:val="en-US"/>
        </w:rPr>
        <w:t>nat</w:t>
      </w:r>
      <w:r w:rsidRPr="007F0376">
        <w:rPr>
          <w:lang w:val="en-US"/>
        </w:rPr>
        <w:t>ural f</w:t>
      </w:r>
      <w:r w:rsidR="00F22F66" w:rsidRPr="007F0376">
        <w:rPr>
          <w:lang w:val="en-US"/>
        </w:rPr>
        <w:t>lu</w:t>
      </w:r>
      <w:r w:rsidRPr="007F0376">
        <w:rPr>
          <w:lang w:val="en-US"/>
        </w:rPr>
        <w:t>c</w:t>
      </w:r>
      <w:r w:rsidR="00F22F66" w:rsidRPr="007F0376">
        <w:rPr>
          <w:lang w:val="en-US"/>
        </w:rPr>
        <w:t>tuation.</w:t>
      </w:r>
      <w:r w:rsidR="00EF5660" w:rsidRPr="007F0376">
        <w:rPr>
          <w:lang w:val="en-US"/>
        </w:rPr>
        <w:t xml:space="preserve"> </w:t>
      </w:r>
      <w:r w:rsidR="00E176DC" w:rsidRPr="007F0376">
        <w:rPr>
          <w:lang w:val="en-US"/>
        </w:rPr>
        <w:t xml:space="preserve"> </w:t>
      </w:r>
      <w:r w:rsidR="00A2325C" w:rsidRPr="007F0376">
        <w:rPr>
          <w:b/>
          <w:lang w:val="en-US"/>
        </w:rPr>
        <w:br w:type="page"/>
      </w:r>
    </w:p>
    <w:p w14:paraId="30DF036F" w14:textId="5BEF8360" w:rsidR="00EF5660" w:rsidRPr="007F0376" w:rsidRDefault="00CD742F" w:rsidP="00E176DC">
      <w:pPr>
        <w:tabs>
          <w:tab w:val="right" w:pos="7920"/>
        </w:tabs>
        <w:rPr>
          <w:b/>
          <w:lang w:val="en-US"/>
        </w:rPr>
      </w:pPr>
      <w:r w:rsidRPr="007F0376">
        <w:rPr>
          <w:b/>
          <w:lang w:val="en-US"/>
        </w:rPr>
        <w:lastRenderedPageBreak/>
        <w:t>Large</w:t>
      </w:r>
      <w:r w:rsidR="006D45BD" w:rsidRPr="007F0376">
        <w:rPr>
          <w:b/>
          <w:lang w:val="en-US"/>
        </w:rPr>
        <w:t>-scale</w:t>
      </w:r>
      <w:r w:rsidRPr="007F0376">
        <w:rPr>
          <w:b/>
          <w:lang w:val="en-US"/>
        </w:rPr>
        <w:t xml:space="preserve"> boring </w:t>
      </w:r>
      <w:r w:rsidR="006D45BD" w:rsidRPr="007F0376">
        <w:rPr>
          <w:b/>
          <w:lang w:val="en-US"/>
        </w:rPr>
        <w:t>machine</w:t>
      </w:r>
      <w:r w:rsidRPr="007F0376">
        <w:rPr>
          <w:b/>
          <w:lang w:val="en-US"/>
        </w:rPr>
        <w:t xml:space="preserve"> inaugurated </w:t>
      </w:r>
      <w:r w:rsidR="00EF5660" w:rsidRPr="007F0376">
        <w:rPr>
          <w:b/>
          <w:lang w:val="en-US"/>
        </w:rPr>
        <w:t xml:space="preserve">in Erfurt </w:t>
      </w:r>
    </w:p>
    <w:p w14:paraId="7693750A" w14:textId="6DCA1EAD" w:rsidR="00AE4791" w:rsidRPr="007F0376" w:rsidRDefault="006D45BD" w:rsidP="00E176DC">
      <w:pPr>
        <w:tabs>
          <w:tab w:val="right" w:pos="7920"/>
        </w:tabs>
        <w:rPr>
          <w:lang w:val="en-US"/>
        </w:rPr>
      </w:pPr>
      <w:r w:rsidRPr="007F0376">
        <w:rPr>
          <w:lang w:val="en-US"/>
        </w:rPr>
        <w:t>As part of its extensive i</w:t>
      </w:r>
      <w:r w:rsidR="00F830EC" w:rsidRPr="007F0376">
        <w:rPr>
          <w:lang w:val="en-US"/>
        </w:rPr>
        <w:t>nvest</w:t>
      </w:r>
      <w:r w:rsidRPr="007F0376">
        <w:rPr>
          <w:lang w:val="en-US"/>
        </w:rPr>
        <w:t xml:space="preserve">ment </w:t>
      </w:r>
      <w:r w:rsidR="00F830EC" w:rsidRPr="007F0376">
        <w:rPr>
          <w:lang w:val="en-US"/>
        </w:rPr>
        <w:t>program</w:t>
      </w:r>
      <w:r w:rsidRPr="007F0376">
        <w:rPr>
          <w:lang w:val="en-US"/>
        </w:rPr>
        <w:t xml:space="preserve">, </w:t>
      </w:r>
      <w:r w:rsidR="00EF5660" w:rsidRPr="007F0376">
        <w:rPr>
          <w:lang w:val="en-US"/>
        </w:rPr>
        <w:t xml:space="preserve">Schuler </w:t>
      </w:r>
      <w:r w:rsidRPr="007F0376">
        <w:rPr>
          <w:lang w:val="en-US"/>
        </w:rPr>
        <w:t xml:space="preserve">put a new large-scale boring machine into operation at its facility in Erfurt </w:t>
      </w:r>
      <w:r w:rsidR="00F830EC" w:rsidRPr="007F0376">
        <w:rPr>
          <w:lang w:val="en-US"/>
        </w:rPr>
        <w:t>i</w:t>
      </w:r>
      <w:r w:rsidRPr="007F0376">
        <w:rPr>
          <w:lang w:val="en-US"/>
        </w:rPr>
        <w:t>n June</w:t>
      </w:r>
      <w:r w:rsidR="00A2325C" w:rsidRPr="007F0376">
        <w:rPr>
          <w:lang w:val="en-US"/>
        </w:rPr>
        <w:t xml:space="preserve"> 2014</w:t>
      </w:r>
      <w:r w:rsidR="00EF5660" w:rsidRPr="007F0376">
        <w:rPr>
          <w:lang w:val="en-US"/>
        </w:rPr>
        <w:t xml:space="preserve">. </w:t>
      </w:r>
      <w:r w:rsidRPr="007F0376">
        <w:rPr>
          <w:lang w:val="en-US"/>
        </w:rPr>
        <w:t xml:space="preserve">At over six million euros, it was the Group’s </w:t>
      </w:r>
      <w:r w:rsidR="00D94685">
        <w:rPr>
          <w:lang w:val="en-US"/>
        </w:rPr>
        <w:t>larg</w:t>
      </w:r>
      <w:r w:rsidRPr="007F0376">
        <w:rPr>
          <w:lang w:val="en-US"/>
        </w:rPr>
        <w:t>est single investment ever at this particular plant</w:t>
      </w:r>
      <w:r w:rsidR="00EF5660" w:rsidRPr="007F0376">
        <w:rPr>
          <w:lang w:val="en-US"/>
        </w:rPr>
        <w:t xml:space="preserve">. </w:t>
      </w:r>
      <w:r w:rsidRPr="007F0376">
        <w:rPr>
          <w:lang w:val="en-US"/>
        </w:rPr>
        <w:t xml:space="preserve">“This greatly enhances the productivity and competitiveness of our </w:t>
      </w:r>
      <w:r w:rsidR="00EF5660" w:rsidRPr="007F0376">
        <w:rPr>
          <w:lang w:val="en-US"/>
        </w:rPr>
        <w:t xml:space="preserve">Erfurt </w:t>
      </w:r>
      <w:r w:rsidRPr="007F0376">
        <w:rPr>
          <w:lang w:val="en-US"/>
        </w:rPr>
        <w:t xml:space="preserve">facility,” concluded </w:t>
      </w:r>
      <w:r w:rsidR="00AE4791" w:rsidRPr="007F0376">
        <w:rPr>
          <w:lang w:val="en-US"/>
        </w:rPr>
        <w:t>Klebert.</w:t>
      </w:r>
    </w:p>
    <w:p w14:paraId="11FDF7EC" w14:textId="77777777" w:rsidR="00D07892" w:rsidRPr="007F0376" w:rsidRDefault="00D07892" w:rsidP="00E176DC">
      <w:pPr>
        <w:tabs>
          <w:tab w:val="right" w:pos="7920"/>
        </w:tabs>
        <w:rPr>
          <w:lang w:val="en-US"/>
        </w:rPr>
      </w:pPr>
    </w:p>
    <w:p w14:paraId="571CD2CD" w14:textId="77777777" w:rsidR="00097696" w:rsidRPr="007F0376" w:rsidRDefault="00097696" w:rsidP="00097696">
      <w:pPr>
        <w:rPr>
          <w:b/>
          <w:lang w:val="en-US"/>
        </w:rPr>
      </w:pPr>
      <w:r w:rsidRPr="007F0376">
        <w:rPr>
          <w:b/>
          <w:lang w:val="en-US"/>
        </w:rPr>
        <w:t>Schuler Group at a glance (IFRS):</w:t>
      </w:r>
    </w:p>
    <w:tbl>
      <w:tblPr>
        <w:tblW w:w="7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062"/>
        <w:gridCol w:w="2056"/>
        <w:gridCol w:w="1985"/>
      </w:tblGrid>
      <w:tr w:rsidR="00097696" w:rsidRPr="007F0376" w14:paraId="0ED7AAC4" w14:textId="77777777" w:rsidTr="00192FEA">
        <w:tc>
          <w:tcPr>
            <w:tcW w:w="2235" w:type="dxa"/>
            <w:shd w:val="clear" w:color="auto" w:fill="auto"/>
          </w:tcPr>
          <w:p w14:paraId="07CFF9E9" w14:textId="77777777" w:rsidR="00097696" w:rsidRPr="007F0376" w:rsidRDefault="00097696" w:rsidP="00192FEA">
            <w:pPr>
              <w:rPr>
                <w:lang w:val="en-US"/>
              </w:rPr>
            </w:pPr>
          </w:p>
        </w:tc>
        <w:tc>
          <w:tcPr>
            <w:tcW w:w="1062" w:type="dxa"/>
            <w:shd w:val="clear" w:color="auto" w:fill="auto"/>
          </w:tcPr>
          <w:p w14:paraId="50B327A6" w14:textId="77777777" w:rsidR="00097696" w:rsidRPr="007F0376" w:rsidRDefault="00097696" w:rsidP="00192FEA">
            <w:pPr>
              <w:rPr>
                <w:lang w:val="en-US"/>
              </w:rPr>
            </w:pPr>
          </w:p>
        </w:tc>
        <w:tc>
          <w:tcPr>
            <w:tcW w:w="2056" w:type="dxa"/>
            <w:shd w:val="clear" w:color="auto" w:fill="auto"/>
          </w:tcPr>
          <w:p w14:paraId="0404FA81" w14:textId="77777777" w:rsidR="00097696" w:rsidRPr="007F0376" w:rsidRDefault="00097696" w:rsidP="00192FEA">
            <w:pPr>
              <w:rPr>
                <w:b/>
                <w:lang w:val="en-US"/>
              </w:rPr>
            </w:pPr>
            <w:r w:rsidRPr="007F0376">
              <w:rPr>
                <w:b/>
                <w:lang w:val="en-US"/>
              </w:rPr>
              <w:t>01/01 -06/30/2014</w:t>
            </w:r>
          </w:p>
        </w:tc>
        <w:tc>
          <w:tcPr>
            <w:tcW w:w="1985" w:type="dxa"/>
            <w:shd w:val="clear" w:color="auto" w:fill="auto"/>
          </w:tcPr>
          <w:p w14:paraId="4E0AC941" w14:textId="77777777" w:rsidR="00097696" w:rsidRPr="007F0376" w:rsidRDefault="00097696" w:rsidP="00192FEA">
            <w:pPr>
              <w:rPr>
                <w:lang w:val="en-US"/>
              </w:rPr>
            </w:pPr>
            <w:r w:rsidRPr="007F0376">
              <w:rPr>
                <w:lang w:val="en-US"/>
              </w:rPr>
              <w:t>01/01- 06/30/2013</w:t>
            </w:r>
          </w:p>
        </w:tc>
      </w:tr>
      <w:tr w:rsidR="00097696" w:rsidRPr="007F0376" w14:paraId="44735FE6" w14:textId="77777777" w:rsidTr="00192FEA">
        <w:tc>
          <w:tcPr>
            <w:tcW w:w="2235" w:type="dxa"/>
            <w:shd w:val="clear" w:color="auto" w:fill="auto"/>
          </w:tcPr>
          <w:p w14:paraId="02BEE71E" w14:textId="77777777" w:rsidR="00097696" w:rsidRPr="007F0376" w:rsidRDefault="00097696" w:rsidP="00192FEA">
            <w:pPr>
              <w:rPr>
                <w:lang w:val="en-US"/>
              </w:rPr>
            </w:pPr>
            <w:r w:rsidRPr="007F0376">
              <w:rPr>
                <w:lang w:val="en-US"/>
              </w:rPr>
              <w:t>Sales</w:t>
            </w:r>
          </w:p>
        </w:tc>
        <w:tc>
          <w:tcPr>
            <w:tcW w:w="1062" w:type="dxa"/>
            <w:shd w:val="clear" w:color="auto" w:fill="auto"/>
          </w:tcPr>
          <w:p w14:paraId="70B50911" w14:textId="77777777" w:rsidR="00097696" w:rsidRPr="007F0376" w:rsidRDefault="00097696" w:rsidP="00192FEA">
            <w:pPr>
              <w:rPr>
                <w:lang w:val="en-US"/>
              </w:rPr>
            </w:pPr>
            <w:r w:rsidRPr="007F0376">
              <w:rPr>
                <w:rFonts w:asciiTheme="minorHAnsi" w:hAnsiTheme="minorHAnsi"/>
                <w:lang w:val="en-US"/>
              </w:rPr>
              <w:t>€ million</w:t>
            </w:r>
          </w:p>
        </w:tc>
        <w:tc>
          <w:tcPr>
            <w:tcW w:w="2056" w:type="dxa"/>
            <w:shd w:val="clear" w:color="auto" w:fill="auto"/>
          </w:tcPr>
          <w:p w14:paraId="6C29C098" w14:textId="77777777" w:rsidR="00097696" w:rsidRPr="007F0376" w:rsidRDefault="00097696" w:rsidP="00192FEA">
            <w:pPr>
              <w:rPr>
                <w:b/>
                <w:lang w:val="en-US"/>
              </w:rPr>
            </w:pPr>
            <w:r w:rsidRPr="007F0376">
              <w:rPr>
                <w:b/>
                <w:lang w:val="en-US"/>
              </w:rPr>
              <w:t>540.2</w:t>
            </w:r>
          </w:p>
        </w:tc>
        <w:tc>
          <w:tcPr>
            <w:tcW w:w="1985" w:type="dxa"/>
            <w:shd w:val="clear" w:color="auto" w:fill="auto"/>
          </w:tcPr>
          <w:p w14:paraId="18CE7BE3" w14:textId="77777777" w:rsidR="00097696" w:rsidRPr="007F0376" w:rsidRDefault="00097696" w:rsidP="00192FEA">
            <w:pPr>
              <w:rPr>
                <w:lang w:val="en-US"/>
              </w:rPr>
            </w:pPr>
            <w:r w:rsidRPr="007F0376">
              <w:rPr>
                <w:lang w:val="en-US"/>
              </w:rPr>
              <w:t>572.4</w:t>
            </w:r>
          </w:p>
        </w:tc>
      </w:tr>
      <w:tr w:rsidR="00097696" w:rsidRPr="007F0376" w14:paraId="0F0CACEA" w14:textId="77777777" w:rsidTr="00192FEA">
        <w:tc>
          <w:tcPr>
            <w:tcW w:w="2235" w:type="dxa"/>
            <w:shd w:val="clear" w:color="auto" w:fill="auto"/>
          </w:tcPr>
          <w:p w14:paraId="1932C962" w14:textId="77777777" w:rsidR="00097696" w:rsidRPr="007F0376" w:rsidRDefault="00097696" w:rsidP="00192FEA">
            <w:pPr>
              <w:rPr>
                <w:lang w:val="en-US"/>
              </w:rPr>
            </w:pPr>
            <w:r w:rsidRPr="007F0376">
              <w:rPr>
                <w:lang w:val="en-US"/>
              </w:rPr>
              <w:t>New orders</w:t>
            </w:r>
          </w:p>
        </w:tc>
        <w:tc>
          <w:tcPr>
            <w:tcW w:w="1062" w:type="dxa"/>
            <w:shd w:val="clear" w:color="auto" w:fill="auto"/>
          </w:tcPr>
          <w:p w14:paraId="4C646B60" w14:textId="77777777" w:rsidR="00097696" w:rsidRPr="007F0376" w:rsidRDefault="00097696" w:rsidP="00192FEA">
            <w:pPr>
              <w:rPr>
                <w:lang w:val="en-US"/>
              </w:rPr>
            </w:pPr>
            <w:r w:rsidRPr="007F0376">
              <w:rPr>
                <w:rFonts w:asciiTheme="minorHAnsi" w:hAnsiTheme="minorHAnsi"/>
                <w:lang w:val="en-US"/>
              </w:rPr>
              <w:t>€ million</w:t>
            </w:r>
          </w:p>
        </w:tc>
        <w:tc>
          <w:tcPr>
            <w:tcW w:w="2056" w:type="dxa"/>
            <w:shd w:val="clear" w:color="auto" w:fill="auto"/>
          </w:tcPr>
          <w:p w14:paraId="4378133F" w14:textId="77777777" w:rsidR="00097696" w:rsidRPr="007F0376" w:rsidRDefault="00097696" w:rsidP="00192FEA">
            <w:pPr>
              <w:rPr>
                <w:b/>
                <w:lang w:val="en-US"/>
              </w:rPr>
            </w:pPr>
            <w:r w:rsidRPr="007F0376">
              <w:rPr>
                <w:b/>
                <w:lang w:val="en-US"/>
              </w:rPr>
              <w:t>554.6</w:t>
            </w:r>
          </w:p>
        </w:tc>
        <w:tc>
          <w:tcPr>
            <w:tcW w:w="1985" w:type="dxa"/>
            <w:shd w:val="clear" w:color="auto" w:fill="auto"/>
          </w:tcPr>
          <w:p w14:paraId="70873BC3" w14:textId="77777777" w:rsidR="00097696" w:rsidRPr="007F0376" w:rsidRDefault="00097696" w:rsidP="00192FEA">
            <w:pPr>
              <w:rPr>
                <w:lang w:val="en-US"/>
              </w:rPr>
            </w:pPr>
            <w:r w:rsidRPr="007F0376">
              <w:rPr>
                <w:lang w:val="en-US"/>
              </w:rPr>
              <w:t>502.4</w:t>
            </w:r>
          </w:p>
        </w:tc>
      </w:tr>
      <w:tr w:rsidR="00097696" w:rsidRPr="007F0376" w14:paraId="58796BE3" w14:textId="77777777" w:rsidTr="00192FEA">
        <w:tc>
          <w:tcPr>
            <w:tcW w:w="2235" w:type="dxa"/>
            <w:shd w:val="clear" w:color="auto" w:fill="auto"/>
          </w:tcPr>
          <w:p w14:paraId="74525742" w14:textId="77777777" w:rsidR="00097696" w:rsidRPr="007F0376" w:rsidRDefault="00097696" w:rsidP="00192FEA">
            <w:pPr>
              <w:rPr>
                <w:lang w:val="en-US"/>
              </w:rPr>
            </w:pPr>
            <w:r w:rsidRPr="007F0376">
              <w:rPr>
                <w:lang w:val="en-US"/>
              </w:rPr>
              <w:t xml:space="preserve">Order backlog </w:t>
            </w:r>
            <w:r w:rsidRPr="007F0376">
              <w:rPr>
                <w:vertAlign w:val="superscript"/>
                <w:lang w:val="en-US"/>
              </w:rPr>
              <w:t>1</w:t>
            </w:r>
          </w:p>
        </w:tc>
        <w:tc>
          <w:tcPr>
            <w:tcW w:w="1062" w:type="dxa"/>
            <w:shd w:val="clear" w:color="auto" w:fill="auto"/>
          </w:tcPr>
          <w:p w14:paraId="15EA7F68" w14:textId="77777777" w:rsidR="00097696" w:rsidRPr="007F0376" w:rsidRDefault="00097696" w:rsidP="00192FEA">
            <w:pPr>
              <w:rPr>
                <w:lang w:val="en-US"/>
              </w:rPr>
            </w:pPr>
            <w:r w:rsidRPr="007F0376">
              <w:rPr>
                <w:rFonts w:asciiTheme="minorHAnsi" w:hAnsiTheme="minorHAnsi"/>
                <w:lang w:val="en-US"/>
              </w:rPr>
              <w:t>€ million</w:t>
            </w:r>
          </w:p>
        </w:tc>
        <w:tc>
          <w:tcPr>
            <w:tcW w:w="2056" w:type="dxa"/>
            <w:shd w:val="clear" w:color="auto" w:fill="auto"/>
          </w:tcPr>
          <w:p w14:paraId="60267925" w14:textId="77777777" w:rsidR="00097696" w:rsidRPr="007F0376" w:rsidRDefault="00097696" w:rsidP="00192FEA">
            <w:pPr>
              <w:rPr>
                <w:b/>
                <w:lang w:val="en-US"/>
              </w:rPr>
            </w:pPr>
            <w:r w:rsidRPr="007F0376">
              <w:rPr>
                <w:b/>
                <w:lang w:val="en-US"/>
              </w:rPr>
              <w:t>1,053.7</w:t>
            </w:r>
          </w:p>
        </w:tc>
        <w:tc>
          <w:tcPr>
            <w:tcW w:w="1985" w:type="dxa"/>
            <w:shd w:val="clear" w:color="auto" w:fill="auto"/>
          </w:tcPr>
          <w:p w14:paraId="3F025B68" w14:textId="77777777" w:rsidR="00097696" w:rsidRPr="007F0376" w:rsidRDefault="00097696" w:rsidP="00192FEA">
            <w:pPr>
              <w:rPr>
                <w:lang w:val="en-US"/>
              </w:rPr>
            </w:pPr>
            <w:r w:rsidRPr="007F0376">
              <w:rPr>
                <w:lang w:val="en-US"/>
              </w:rPr>
              <w:t>1,095.5</w:t>
            </w:r>
          </w:p>
        </w:tc>
      </w:tr>
      <w:tr w:rsidR="00097696" w:rsidRPr="007F0376" w14:paraId="3A079B98" w14:textId="77777777" w:rsidTr="00192FEA">
        <w:tc>
          <w:tcPr>
            <w:tcW w:w="2235" w:type="dxa"/>
            <w:shd w:val="clear" w:color="auto" w:fill="auto"/>
          </w:tcPr>
          <w:p w14:paraId="452CCBC4" w14:textId="77777777" w:rsidR="00097696" w:rsidRPr="007F0376" w:rsidRDefault="00097696" w:rsidP="00192FEA">
            <w:pPr>
              <w:rPr>
                <w:lang w:val="en-US"/>
              </w:rPr>
            </w:pPr>
            <w:proofErr w:type="spellStart"/>
            <w:r w:rsidRPr="007F0376">
              <w:rPr>
                <w:lang w:val="en-US"/>
              </w:rPr>
              <w:t>Ebita</w:t>
            </w:r>
            <w:proofErr w:type="spellEnd"/>
          </w:p>
        </w:tc>
        <w:tc>
          <w:tcPr>
            <w:tcW w:w="1062" w:type="dxa"/>
            <w:shd w:val="clear" w:color="auto" w:fill="auto"/>
          </w:tcPr>
          <w:p w14:paraId="6291F20C" w14:textId="77777777" w:rsidR="00097696" w:rsidRPr="007F0376" w:rsidRDefault="00097696" w:rsidP="00192FEA">
            <w:pPr>
              <w:rPr>
                <w:lang w:val="en-US"/>
              </w:rPr>
            </w:pPr>
            <w:r w:rsidRPr="007F0376">
              <w:rPr>
                <w:rFonts w:asciiTheme="minorHAnsi" w:hAnsiTheme="minorHAnsi"/>
                <w:lang w:val="en-US"/>
              </w:rPr>
              <w:t>€ million</w:t>
            </w:r>
          </w:p>
        </w:tc>
        <w:tc>
          <w:tcPr>
            <w:tcW w:w="2056" w:type="dxa"/>
            <w:shd w:val="clear" w:color="auto" w:fill="auto"/>
          </w:tcPr>
          <w:p w14:paraId="13FF9A04" w14:textId="77777777" w:rsidR="00097696" w:rsidRPr="007F0376" w:rsidRDefault="00097696" w:rsidP="00192FEA">
            <w:pPr>
              <w:rPr>
                <w:b/>
                <w:lang w:val="en-US"/>
              </w:rPr>
            </w:pPr>
            <w:r w:rsidRPr="007F0376">
              <w:rPr>
                <w:b/>
                <w:lang w:val="en-US"/>
              </w:rPr>
              <w:t>39.6</w:t>
            </w:r>
          </w:p>
        </w:tc>
        <w:tc>
          <w:tcPr>
            <w:tcW w:w="1985" w:type="dxa"/>
            <w:shd w:val="clear" w:color="auto" w:fill="auto"/>
          </w:tcPr>
          <w:p w14:paraId="4FC45542" w14:textId="77777777" w:rsidR="00097696" w:rsidRPr="007F0376" w:rsidRDefault="00097696" w:rsidP="00192FEA">
            <w:pPr>
              <w:rPr>
                <w:lang w:val="en-US"/>
              </w:rPr>
            </w:pPr>
            <w:r w:rsidRPr="007F0376">
              <w:rPr>
                <w:lang w:val="en-US"/>
              </w:rPr>
              <w:t>46.8</w:t>
            </w:r>
          </w:p>
        </w:tc>
      </w:tr>
      <w:tr w:rsidR="00097696" w:rsidRPr="007F0376" w14:paraId="08EC3B85" w14:textId="77777777" w:rsidTr="00192FEA">
        <w:tc>
          <w:tcPr>
            <w:tcW w:w="2235" w:type="dxa"/>
            <w:shd w:val="clear" w:color="auto" w:fill="auto"/>
          </w:tcPr>
          <w:p w14:paraId="50E8EF28" w14:textId="77777777" w:rsidR="00097696" w:rsidRPr="007F0376" w:rsidRDefault="00097696" w:rsidP="00192FEA">
            <w:pPr>
              <w:rPr>
                <w:lang w:val="en-US"/>
              </w:rPr>
            </w:pPr>
            <w:proofErr w:type="spellStart"/>
            <w:r w:rsidRPr="007F0376">
              <w:rPr>
                <w:lang w:val="en-US"/>
              </w:rPr>
              <w:t>Ebit</w:t>
            </w:r>
            <w:proofErr w:type="spellEnd"/>
          </w:p>
        </w:tc>
        <w:tc>
          <w:tcPr>
            <w:tcW w:w="1062" w:type="dxa"/>
            <w:shd w:val="clear" w:color="auto" w:fill="auto"/>
          </w:tcPr>
          <w:p w14:paraId="132BC2AD" w14:textId="77777777" w:rsidR="00097696" w:rsidRPr="007F0376" w:rsidRDefault="00097696" w:rsidP="00192FEA">
            <w:pPr>
              <w:rPr>
                <w:lang w:val="en-US"/>
              </w:rPr>
            </w:pPr>
            <w:r w:rsidRPr="007F0376">
              <w:rPr>
                <w:rFonts w:asciiTheme="minorHAnsi" w:hAnsiTheme="minorHAnsi"/>
                <w:lang w:val="en-US"/>
              </w:rPr>
              <w:t>€ million</w:t>
            </w:r>
          </w:p>
        </w:tc>
        <w:tc>
          <w:tcPr>
            <w:tcW w:w="2056" w:type="dxa"/>
            <w:shd w:val="clear" w:color="auto" w:fill="auto"/>
          </w:tcPr>
          <w:p w14:paraId="10D824F7" w14:textId="77777777" w:rsidR="00097696" w:rsidRPr="007F0376" w:rsidRDefault="00097696" w:rsidP="00192FEA">
            <w:pPr>
              <w:rPr>
                <w:b/>
                <w:lang w:val="en-US"/>
              </w:rPr>
            </w:pPr>
            <w:r w:rsidRPr="007F0376">
              <w:rPr>
                <w:b/>
                <w:lang w:val="en-US"/>
              </w:rPr>
              <w:t>38.7</w:t>
            </w:r>
          </w:p>
        </w:tc>
        <w:tc>
          <w:tcPr>
            <w:tcW w:w="1985" w:type="dxa"/>
            <w:shd w:val="clear" w:color="auto" w:fill="auto"/>
          </w:tcPr>
          <w:p w14:paraId="4F0EE176" w14:textId="77777777" w:rsidR="00097696" w:rsidRPr="007F0376" w:rsidRDefault="00097696" w:rsidP="00192FEA">
            <w:pPr>
              <w:rPr>
                <w:lang w:val="en-US"/>
              </w:rPr>
            </w:pPr>
            <w:r w:rsidRPr="007F0376">
              <w:rPr>
                <w:lang w:val="en-US"/>
              </w:rPr>
              <w:t>45.5</w:t>
            </w:r>
          </w:p>
        </w:tc>
      </w:tr>
      <w:tr w:rsidR="00097696" w:rsidRPr="007F0376" w14:paraId="02FBDE4D" w14:textId="77777777" w:rsidTr="00192FEA">
        <w:tc>
          <w:tcPr>
            <w:tcW w:w="2235" w:type="dxa"/>
            <w:shd w:val="clear" w:color="auto" w:fill="auto"/>
          </w:tcPr>
          <w:p w14:paraId="69B41403" w14:textId="77777777" w:rsidR="00097696" w:rsidRPr="007F0376" w:rsidRDefault="00097696" w:rsidP="00192FEA">
            <w:pPr>
              <w:rPr>
                <w:lang w:val="en-US"/>
              </w:rPr>
            </w:pPr>
            <w:proofErr w:type="spellStart"/>
            <w:r w:rsidRPr="007F0376">
              <w:rPr>
                <w:lang w:val="en-US"/>
              </w:rPr>
              <w:t>Ebt</w:t>
            </w:r>
            <w:proofErr w:type="spellEnd"/>
          </w:p>
        </w:tc>
        <w:tc>
          <w:tcPr>
            <w:tcW w:w="1062" w:type="dxa"/>
            <w:shd w:val="clear" w:color="auto" w:fill="auto"/>
          </w:tcPr>
          <w:p w14:paraId="3C70A7DC" w14:textId="77777777" w:rsidR="00097696" w:rsidRPr="007F0376" w:rsidRDefault="00097696" w:rsidP="00192FEA">
            <w:pPr>
              <w:rPr>
                <w:lang w:val="en-US"/>
              </w:rPr>
            </w:pPr>
            <w:r w:rsidRPr="007F0376">
              <w:rPr>
                <w:rFonts w:asciiTheme="minorHAnsi" w:hAnsiTheme="minorHAnsi"/>
                <w:lang w:val="en-US"/>
              </w:rPr>
              <w:t>€ million</w:t>
            </w:r>
          </w:p>
        </w:tc>
        <w:tc>
          <w:tcPr>
            <w:tcW w:w="2056" w:type="dxa"/>
            <w:shd w:val="clear" w:color="auto" w:fill="auto"/>
          </w:tcPr>
          <w:p w14:paraId="48E4648F" w14:textId="77777777" w:rsidR="00097696" w:rsidRPr="007F0376" w:rsidRDefault="00097696" w:rsidP="00192FEA">
            <w:pPr>
              <w:rPr>
                <w:b/>
                <w:lang w:val="en-US"/>
              </w:rPr>
            </w:pPr>
            <w:r w:rsidRPr="007F0376">
              <w:rPr>
                <w:b/>
                <w:lang w:val="en-US"/>
              </w:rPr>
              <w:t>37.4</w:t>
            </w:r>
          </w:p>
        </w:tc>
        <w:tc>
          <w:tcPr>
            <w:tcW w:w="1985" w:type="dxa"/>
            <w:shd w:val="clear" w:color="auto" w:fill="auto"/>
          </w:tcPr>
          <w:p w14:paraId="7CF2A048" w14:textId="77777777" w:rsidR="00097696" w:rsidRPr="007F0376" w:rsidRDefault="00097696" w:rsidP="00192FEA">
            <w:pPr>
              <w:rPr>
                <w:lang w:val="en-US"/>
              </w:rPr>
            </w:pPr>
            <w:r w:rsidRPr="007F0376">
              <w:rPr>
                <w:lang w:val="en-US"/>
              </w:rPr>
              <w:t>41.5</w:t>
            </w:r>
          </w:p>
        </w:tc>
      </w:tr>
      <w:tr w:rsidR="00097696" w:rsidRPr="007F0376" w14:paraId="0A9A137D" w14:textId="77777777" w:rsidTr="00192FEA">
        <w:tc>
          <w:tcPr>
            <w:tcW w:w="2235" w:type="dxa"/>
            <w:shd w:val="clear" w:color="auto" w:fill="auto"/>
          </w:tcPr>
          <w:p w14:paraId="138BD211" w14:textId="77777777" w:rsidR="00097696" w:rsidRPr="007F0376" w:rsidRDefault="00097696" w:rsidP="00192FEA">
            <w:pPr>
              <w:rPr>
                <w:lang w:val="en-US"/>
              </w:rPr>
            </w:pPr>
            <w:r w:rsidRPr="007F0376">
              <w:rPr>
                <w:lang w:val="en-US"/>
              </w:rPr>
              <w:t>Group profit</w:t>
            </w:r>
          </w:p>
        </w:tc>
        <w:tc>
          <w:tcPr>
            <w:tcW w:w="1062" w:type="dxa"/>
            <w:shd w:val="clear" w:color="auto" w:fill="auto"/>
          </w:tcPr>
          <w:p w14:paraId="7606A274" w14:textId="77777777" w:rsidR="00097696" w:rsidRPr="007F0376" w:rsidRDefault="00097696" w:rsidP="00192FEA">
            <w:pPr>
              <w:rPr>
                <w:lang w:val="en-US"/>
              </w:rPr>
            </w:pPr>
            <w:r w:rsidRPr="007F0376">
              <w:rPr>
                <w:rFonts w:asciiTheme="minorHAnsi" w:hAnsiTheme="minorHAnsi"/>
                <w:lang w:val="en-US"/>
              </w:rPr>
              <w:t>€ million</w:t>
            </w:r>
          </w:p>
        </w:tc>
        <w:tc>
          <w:tcPr>
            <w:tcW w:w="2056" w:type="dxa"/>
            <w:shd w:val="clear" w:color="auto" w:fill="auto"/>
          </w:tcPr>
          <w:p w14:paraId="77932988" w14:textId="77777777" w:rsidR="00097696" w:rsidRPr="007F0376" w:rsidRDefault="00097696" w:rsidP="00192FEA">
            <w:pPr>
              <w:rPr>
                <w:b/>
                <w:lang w:val="en-US"/>
              </w:rPr>
            </w:pPr>
            <w:r w:rsidRPr="007F0376">
              <w:rPr>
                <w:b/>
                <w:lang w:val="en-US"/>
              </w:rPr>
              <w:t>25.1</w:t>
            </w:r>
          </w:p>
        </w:tc>
        <w:tc>
          <w:tcPr>
            <w:tcW w:w="1985" w:type="dxa"/>
            <w:shd w:val="clear" w:color="auto" w:fill="auto"/>
          </w:tcPr>
          <w:p w14:paraId="63AD4E19" w14:textId="77777777" w:rsidR="00097696" w:rsidRPr="007F0376" w:rsidRDefault="00097696" w:rsidP="00192FEA">
            <w:pPr>
              <w:rPr>
                <w:lang w:val="en-US"/>
              </w:rPr>
            </w:pPr>
            <w:r w:rsidRPr="007F0376">
              <w:rPr>
                <w:lang w:val="en-US"/>
              </w:rPr>
              <w:t>22.8</w:t>
            </w:r>
          </w:p>
        </w:tc>
      </w:tr>
      <w:tr w:rsidR="00097696" w:rsidRPr="007F0376" w14:paraId="0CAAFFD6" w14:textId="77777777" w:rsidTr="00192FEA">
        <w:tc>
          <w:tcPr>
            <w:tcW w:w="2235" w:type="dxa"/>
            <w:shd w:val="clear" w:color="auto" w:fill="auto"/>
          </w:tcPr>
          <w:p w14:paraId="53EA664B" w14:textId="77777777" w:rsidR="00097696" w:rsidRPr="007F0376" w:rsidRDefault="00097696" w:rsidP="00192FEA">
            <w:pPr>
              <w:rPr>
                <w:lang w:val="en-US"/>
              </w:rPr>
            </w:pPr>
            <w:proofErr w:type="spellStart"/>
            <w:r w:rsidRPr="007F0376">
              <w:rPr>
                <w:lang w:val="en-US"/>
              </w:rPr>
              <w:t>Ebita</w:t>
            </w:r>
            <w:proofErr w:type="spellEnd"/>
            <w:r w:rsidRPr="007F0376">
              <w:rPr>
                <w:lang w:val="en-US"/>
              </w:rPr>
              <w:t xml:space="preserve"> margin</w:t>
            </w:r>
          </w:p>
        </w:tc>
        <w:tc>
          <w:tcPr>
            <w:tcW w:w="1062" w:type="dxa"/>
            <w:shd w:val="clear" w:color="auto" w:fill="auto"/>
          </w:tcPr>
          <w:p w14:paraId="62633AD0" w14:textId="77777777" w:rsidR="00097696" w:rsidRPr="007F0376" w:rsidRDefault="00097696" w:rsidP="00192FEA">
            <w:pPr>
              <w:rPr>
                <w:lang w:val="en-US"/>
              </w:rPr>
            </w:pPr>
            <w:r w:rsidRPr="007F0376">
              <w:rPr>
                <w:lang w:val="en-US"/>
              </w:rPr>
              <w:t>%</w:t>
            </w:r>
          </w:p>
        </w:tc>
        <w:tc>
          <w:tcPr>
            <w:tcW w:w="2056" w:type="dxa"/>
            <w:shd w:val="clear" w:color="auto" w:fill="auto"/>
          </w:tcPr>
          <w:p w14:paraId="13D4292A" w14:textId="77777777" w:rsidR="00097696" w:rsidRPr="007F0376" w:rsidRDefault="00097696" w:rsidP="00192FEA">
            <w:pPr>
              <w:rPr>
                <w:b/>
                <w:lang w:val="en-US"/>
              </w:rPr>
            </w:pPr>
            <w:r w:rsidRPr="007F0376">
              <w:rPr>
                <w:b/>
                <w:lang w:val="en-US"/>
              </w:rPr>
              <w:t>7.3</w:t>
            </w:r>
          </w:p>
        </w:tc>
        <w:tc>
          <w:tcPr>
            <w:tcW w:w="1985" w:type="dxa"/>
            <w:shd w:val="clear" w:color="auto" w:fill="auto"/>
          </w:tcPr>
          <w:p w14:paraId="4D3BDD70" w14:textId="77777777" w:rsidR="00097696" w:rsidRPr="007F0376" w:rsidRDefault="00097696" w:rsidP="00192FEA">
            <w:pPr>
              <w:rPr>
                <w:lang w:val="en-US"/>
              </w:rPr>
            </w:pPr>
            <w:r w:rsidRPr="007F0376">
              <w:rPr>
                <w:lang w:val="en-US"/>
              </w:rPr>
              <w:t>8.2</w:t>
            </w:r>
          </w:p>
        </w:tc>
      </w:tr>
      <w:tr w:rsidR="00097696" w:rsidRPr="007F0376" w14:paraId="1D91F8A2" w14:textId="77777777" w:rsidTr="00192FEA">
        <w:tc>
          <w:tcPr>
            <w:tcW w:w="2235" w:type="dxa"/>
            <w:shd w:val="clear" w:color="auto" w:fill="auto"/>
          </w:tcPr>
          <w:p w14:paraId="172568AC" w14:textId="77777777" w:rsidR="00097696" w:rsidRPr="007F0376" w:rsidRDefault="00097696" w:rsidP="00192FEA">
            <w:pPr>
              <w:spacing w:line="240" w:lineRule="auto"/>
              <w:rPr>
                <w:lang w:val="en-US"/>
              </w:rPr>
            </w:pPr>
            <w:r w:rsidRPr="007F0376">
              <w:rPr>
                <w:lang w:val="en-US"/>
              </w:rPr>
              <w:t>Cash flow from operating activities</w:t>
            </w:r>
          </w:p>
        </w:tc>
        <w:tc>
          <w:tcPr>
            <w:tcW w:w="1062" w:type="dxa"/>
            <w:shd w:val="clear" w:color="auto" w:fill="auto"/>
          </w:tcPr>
          <w:p w14:paraId="112D3D3E" w14:textId="77777777" w:rsidR="00097696" w:rsidRPr="007F0376" w:rsidRDefault="00097696" w:rsidP="00192FEA">
            <w:pPr>
              <w:rPr>
                <w:lang w:val="en-US"/>
              </w:rPr>
            </w:pPr>
            <w:r w:rsidRPr="007F0376">
              <w:rPr>
                <w:rFonts w:asciiTheme="minorHAnsi" w:hAnsiTheme="minorHAnsi"/>
                <w:lang w:val="en-US"/>
              </w:rPr>
              <w:t>€ million</w:t>
            </w:r>
          </w:p>
        </w:tc>
        <w:tc>
          <w:tcPr>
            <w:tcW w:w="2056" w:type="dxa"/>
            <w:shd w:val="clear" w:color="auto" w:fill="auto"/>
          </w:tcPr>
          <w:p w14:paraId="0F933431" w14:textId="77777777" w:rsidR="00097696" w:rsidRPr="007F0376" w:rsidRDefault="00097696" w:rsidP="00192FEA">
            <w:pPr>
              <w:rPr>
                <w:b/>
                <w:lang w:val="en-US"/>
              </w:rPr>
            </w:pPr>
            <w:r w:rsidRPr="007F0376">
              <w:rPr>
                <w:b/>
                <w:lang w:val="en-US"/>
              </w:rPr>
              <w:t>60.9</w:t>
            </w:r>
          </w:p>
        </w:tc>
        <w:tc>
          <w:tcPr>
            <w:tcW w:w="1985" w:type="dxa"/>
            <w:shd w:val="clear" w:color="auto" w:fill="auto"/>
          </w:tcPr>
          <w:p w14:paraId="1D45E5EA" w14:textId="77777777" w:rsidR="00097696" w:rsidRPr="007F0376" w:rsidRDefault="00097696" w:rsidP="00192FEA">
            <w:pPr>
              <w:rPr>
                <w:lang w:val="en-US"/>
              </w:rPr>
            </w:pPr>
            <w:r w:rsidRPr="007F0376">
              <w:rPr>
                <w:lang w:val="en-US"/>
              </w:rPr>
              <w:t>-9.0</w:t>
            </w:r>
          </w:p>
        </w:tc>
      </w:tr>
      <w:tr w:rsidR="00097696" w:rsidRPr="007F0376" w14:paraId="24D8029E" w14:textId="77777777" w:rsidTr="00192FEA">
        <w:tc>
          <w:tcPr>
            <w:tcW w:w="2235" w:type="dxa"/>
            <w:shd w:val="clear" w:color="auto" w:fill="auto"/>
          </w:tcPr>
          <w:p w14:paraId="03FC224B" w14:textId="77777777" w:rsidR="00097696" w:rsidRPr="007F0376" w:rsidRDefault="00097696" w:rsidP="00192FEA">
            <w:pPr>
              <w:spacing w:line="240" w:lineRule="auto"/>
              <w:rPr>
                <w:lang w:val="en-US"/>
              </w:rPr>
            </w:pPr>
            <w:r w:rsidRPr="007F0376">
              <w:rPr>
                <w:lang w:val="en-US"/>
              </w:rPr>
              <w:t xml:space="preserve">Total statement of financial positions </w:t>
            </w:r>
          </w:p>
        </w:tc>
        <w:tc>
          <w:tcPr>
            <w:tcW w:w="1062" w:type="dxa"/>
            <w:shd w:val="clear" w:color="auto" w:fill="auto"/>
          </w:tcPr>
          <w:p w14:paraId="7ABC36A3" w14:textId="77777777" w:rsidR="00097696" w:rsidRPr="007F0376" w:rsidRDefault="00097696" w:rsidP="00192FEA">
            <w:pPr>
              <w:rPr>
                <w:lang w:val="en-US"/>
              </w:rPr>
            </w:pPr>
            <w:r w:rsidRPr="007F0376">
              <w:rPr>
                <w:rFonts w:asciiTheme="minorHAnsi" w:hAnsiTheme="minorHAnsi"/>
                <w:lang w:val="en-US"/>
              </w:rPr>
              <w:t>€ million</w:t>
            </w:r>
          </w:p>
        </w:tc>
        <w:tc>
          <w:tcPr>
            <w:tcW w:w="2056" w:type="dxa"/>
            <w:shd w:val="clear" w:color="auto" w:fill="auto"/>
          </w:tcPr>
          <w:p w14:paraId="21890F8A" w14:textId="77777777" w:rsidR="00097696" w:rsidRPr="007F0376" w:rsidRDefault="00097696" w:rsidP="00192FEA">
            <w:pPr>
              <w:rPr>
                <w:b/>
                <w:lang w:val="en-US"/>
              </w:rPr>
            </w:pPr>
            <w:r w:rsidRPr="007F0376">
              <w:rPr>
                <w:b/>
                <w:lang w:val="en-US"/>
              </w:rPr>
              <w:t>1,011.6</w:t>
            </w:r>
          </w:p>
        </w:tc>
        <w:tc>
          <w:tcPr>
            <w:tcW w:w="1985" w:type="dxa"/>
            <w:shd w:val="clear" w:color="auto" w:fill="auto"/>
          </w:tcPr>
          <w:p w14:paraId="2225F295" w14:textId="77777777" w:rsidR="00097696" w:rsidRPr="007F0376" w:rsidRDefault="00097696" w:rsidP="00192FEA">
            <w:pPr>
              <w:rPr>
                <w:lang w:val="en-US"/>
              </w:rPr>
            </w:pPr>
            <w:r w:rsidRPr="007F0376">
              <w:rPr>
                <w:lang w:val="en-US"/>
              </w:rPr>
              <w:t>985.6</w:t>
            </w:r>
          </w:p>
        </w:tc>
      </w:tr>
      <w:tr w:rsidR="00097696" w:rsidRPr="007F0376" w14:paraId="53BBC943" w14:textId="77777777" w:rsidTr="00192FEA">
        <w:tc>
          <w:tcPr>
            <w:tcW w:w="2235" w:type="dxa"/>
            <w:shd w:val="clear" w:color="auto" w:fill="auto"/>
          </w:tcPr>
          <w:p w14:paraId="0DE91BA0" w14:textId="77777777" w:rsidR="00097696" w:rsidRPr="007F0376" w:rsidRDefault="00097696" w:rsidP="00192FEA">
            <w:pPr>
              <w:rPr>
                <w:lang w:val="en-US"/>
              </w:rPr>
            </w:pPr>
            <w:r w:rsidRPr="007F0376">
              <w:rPr>
                <w:lang w:val="en-US"/>
              </w:rPr>
              <w:t>Shareholders’ equity</w:t>
            </w:r>
            <w:r w:rsidRPr="007F0376">
              <w:rPr>
                <w:vertAlign w:val="superscript"/>
                <w:lang w:val="en-US"/>
              </w:rPr>
              <w:t>1</w:t>
            </w:r>
          </w:p>
        </w:tc>
        <w:tc>
          <w:tcPr>
            <w:tcW w:w="1062" w:type="dxa"/>
            <w:shd w:val="clear" w:color="auto" w:fill="auto"/>
          </w:tcPr>
          <w:p w14:paraId="42D593C1" w14:textId="77777777" w:rsidR="00097696" w:rsidRPr="007F0376" w:rsidRDefault="00097696" w:rsidP="00192FEA">
            <w:pPr>
              <w:rPr>
                <w:lang w:val="en-US"/>
              </w:rPr>
            </w:pPr>
            <w:r w:rsidRPr="007F0376">
              <w:rPr>
                <w:rFonts w:asciiTheme="minorHAnsi" w:hAnsiTheme="minorHAnsi"/>
                <w:lang w:val="en-US"/>
              </w:rPr>
              <w:t>€ million</w:t>
            </w:r>
          </w:p>
        </w:tc>
        <w:tc>
          <w:tcPr>
            <w:tcW w:w="2056" w:type="dxa"/>
            <w:shd w:val="clear" w:color="auto" w:fill="auto"/>
          </w:tcPr>
          <w:p w14:paraId="169229A9" w14:textId="77777777" w:rsidR="00097696" w:rsidRPr="007F0376" w:rsidRDefault="00097696" w:rsidP="00192FEA">
            <w:pPr>
              <w:rPr>
                <w:b/>
                <w:lang w:val="en-US"/>
              </w:rPr>
            </w:pPr>
            <w:r w:rsidRPr="007F0376">
              <w:rPr>
                <w:b/>
                <w:lang w:val="en-US"/>
              </w:rPr>
              <w:t>295.3</w:t>
            </w:r>
          </w:p>
        </w:tc>
        <w:tc>
          <w:tcPr>
            <w:tcW w:w="1985" w:type="dxa"/>
            <w:shd w:val="clear" w:color="auto" w:fill="auto"/>
          </w:tcPr>
          <w:p w14:paraId="0054E402" w14:textId="77777777" w:rsidR="00097696" w:rsidRPr="007F0376" w:rsidRDefault="00097696" w:rsidP="00192FEA">
            <w:pPr>
              <w:rPr>
                <w:lang w:val="en-US"/>
              </w:rPr>
            </w:pPr>
            <w:r w:rsidRPr="007F0376">
              <w:rPr>
                <w:lang w:val="en-US"/>
              </w:rPr>
              <w:t>276.9</w:t>
            </w:r>
          </w:p>
        </w:tc>
      </w:tr>
      <w:tr w:rsidR="00097696" w:rsidRPr="007F0376" w14:paraId="705797BC" w14:textId="77777777" w:rsidTr="00192FEA">
        <w:tc>
          <w:tcPr>
            <w:tcW w:w="2235" w:type="dxa"/>
            <w:shd w:val="clear" w:color="auto" w:fill="auto"/>
          </w:tcPr>
          <w:p w14:paraId="6624F372" w14:textId="77777777" w:rsidR="00097696" w:rsidRPr="007F0376" w:rsidRDefault="00097696" w:rsidP="00192FEA">
            <w:pPr>
              <w:rPr>
                <w:lang w:val="en-US"/>
              </w:rPr>
            </w:pPr>
            <w:r w:rsidRPr="007F0376">
              <w:rPr>
                <w:lang w:val="en-US"/>
              </w:rPr>
              <w:t xml:space="preserve">Equity ratio </w:t>
            </w:r>
            <w:r w:rsidRPr="007F0376">
              <w:rPr>
                <w:vertAlign w:val="superscript"/>
                <w:lang w:val="en-US"/>
              </w:rPr>
              <w:t>1</w:t>
            </w:r>
          </w:p>
        </w:tc>
        <w:tc>
          <w:tcPr>
            <w:tcW w:w="1062" w:type="dxa"/>
            <w:shd w:val="clear" w:color="auto" w:fill="auto"/>
          </w:tcPr>
          <w:p w14:paraId="329C380D" w14:textId="77777777" w:rsidR="00097696" w:rsidRPr="007F0376" w:rsidRDefault="00097696" w:rsidP="00192FEA">
            <w:pPr>
              <w:rPr>
                <w:lang w:val="en-US"/>
              </w:rPr>
            </w:pPr>
            <w:r w:rsidRPr="007F0376">
              <w:rPr>
                <w:lang w:val="en-US"/>
              </w:rPr>
              <w:t>%</w:t>
            </w:r>
          </w:p>
        </w:tc>
        <w:tc>
          <w:tcPr>
            <w:tcW w:w="2056" w:type="dxa"/>
            <w:shd w:val="clear" w:color="auto" w:fill="auto"/>
          </w:tcPr>
          <w:p w14:paraId="2E1F2A2F" w14:textId="77777777" w:rsidR="00097696" w:rsidRPr="007F0376" w:rsidRDefault="00097696" w:rsidP="00192FEA">
            <w:pPr>
              <w:rPr>
                <w:b/>
                <w:lang w:val="en-US"/>
              </w:rPr>
            </w:pPr>
            <w:r w:rsidRPr="007F0376">
              <w:rPr>
                <w:b/>
                <w:lang w:val="en-US"/>
              </w:rPr>
              <w:t>29.2</w:t>
            </w:r>
          </w:p>
        </w:tc>
        <w:tc>
          <w:tcPr>
            <w:tcW w:w="1985" w:type="dxa"/>
            <w:shd w:val="clear" w:color="auto" w:fill="auto"/>
          </w:tcPr>
          <w:p w14:paraId="7CA21048" w14:textId="77777777" w:rsidR="00097696" w:rsidRPr="007F0376" w:rsidRDefault="00097696" w:rsidP="00192FEA">
            <w:pPr>
              <w:rPr>
                <w:lang w:val="en-US"/>
              </w:rPr>
            </w:pPr>
            <w:r w:rsidRPr="007F0376">
              <w:rPr>
                <w:lang w:val="en-US"/>
              </w:rPr>
              <w:t>28.1</w:t>
            </w:r>
          </w:p>
        </w:tc>
      </w:tr>
      <w:tr w:rsidR="00097696" w:rsidRPr="007F0376" w14:paraId="05F1008C" w14:textId="77777777" w:rsidTr="00192FEA">
        <w:tc>
          <w:tcPr>
            <w:tcW w:w="2235" w:type="dxa"/>
            <w:shd w:val="clear" w:color="auto" w:fill="auto"/>
          </w:tcPr>
          <w:p w14:paraId="6B64F19E" w14:textId="77777777" w:rsidR="00097696" w:rsidRPr="007F0376" w:rsidRDefault="00097696" w:rsidP="00192FEA">
            <w:pPr>
              <w:rPr>
                <w:lang w:val="en-US"/>
              </w:rPr>
            </w:pPr>
            <w:r w:rsidRPr="007F0376">
              <w:rPr>
                <w:lang w:val="en-US"/>
              </w:rPr>
              <w:t>Net financial status</w:t>
            </w:r>
            <w:r w:rsidRPr="007F0376">
              <w:rPr>
                <w:vertAlign w:val="superscript"/>
                <w:lang w:val="en-US"/>
              </w:rPr>
              <w:t>1</w:t>
            </w:r>
          </w:p>
        </w:tc>
        <w:tc>
          <w:tcPr>
            <w:tcW w:w="1062" w:type="dxa"/>
            <w:shd w:val="clear" w:color="auto" w:fill="auto"/>
          </w:tcPr>
          <w:p w14:paraId="1A963103" w14:textId="77777777" w:rsidR="00097696" w:rsidRPr="007F0376" w:rsidRDefault="00097696" w:rsidP="00192FEA">
            <w:pPr>
              <w:rPr>
                <w:lang w:val="en-US"/>
              </w:rPr>
            </w:pPr>
            <w:r w:rsidRPr="007F0376">
              <w:rPr>
                <w:rFonts w:asciiTheme="minorHAnsi" w:hAnsiTheme="minorHAnsi"/>
                <w:lang w:val="en-US"/>
              </w:rPr>
              <w:t>€ million</w:t>
            </w:r>
          </w:p>
        </w:tc>
        <w:tc>
          <w:tcPr>
            <w:tcW w:w="2056" w:type="dxa"/>
            <w:shd w:val="clear" w:color="auto" w:fill="auto"/>
          </w:tcPr>
          <w:p w14:paraId="0EE30840" w14:textId="77777777" w:rsidR="00097696" w:rsidRPr="007F0376" w:rsidRDefault="00097696" w:rsidP="00192FEA">
            <w:pPr>
              <w:rPr>
                <w:b/>
                <w:lang w:val="en-US"/>
              </w:rPr>
            </w:pPr>
            <w:r w:rsidRPr="007F0376">
              <w:rPr>
                <w:b/>
                <w:lang w:val="en-US"/>
              </w:rPr>
              <w:t>323.7</w:t>
            </w:r>
          </w:p>
        </w:tc>
        <w:tc>
          <w:tcPr>
            <w:tcW w:w="1985" w:type="dxa"/>
            <w:shd w:val="clear" w:color="auto" w:fill="auto"/>
          </w:tcPr>
          <w:p w14:paraId="36C02FA8" w14:textId="77777777" w:rsidR="00097696" w:rsidRPr="007F0376" w:rsidRDefault="00097696" w:rsidP="00192FEA">
            <w:pPr>
              <w:rPr>
                <w:lang w:val="en-US"/>
              </w:rPr>
            </w:pPr>
            <w:r w:rsidRPr="007F0376">
              <w:rPr>
                <w:lang w:val="en-US"/>
              </w:rPr>
              <w:t>214.6</w:t>
            </w:r>
          </w:p>
        </w:tc>
      </w:tr>
      <w:tr w:rsidR="00097696" w:rsidRPr="007F0376" w14:paraId="0A1E5615" w14:textId="77777777" w:rsidTr="00192FEA">
        <w:tc>
          <w:tcPr>
            <w:tcW w:w="2235" w:type="dxa"/>
            <w:shd w:val="clear" w:color="auto" w:fill="auto"/>
          </w:tcPr>
          <w:p w14:paraId="09AEBD66" w14:textId="77777777" w:rsidR="00097696" w:rsidRPr="007F0376" w:rsidRDefault="00097696" w:rsidP="00192FEA">
            <w:pPr>
              <w:rPr>
                <w:lang w:val="en-US"/>
              </w:rPr>
            </w:pPr>
            <w:r w:rsidRPr="007F0376">
              <w:rPr>
                <w:lang w:val="en-US"/>
              </w:rPr>
              <w:t xml:space="preserve">Employees </w:t>
            </w:r>
            <w:r w:rsidRPr="007F0376">
              <w:rPr>
                <w:vertAlign w:val="superscript"/>
                <w:lang w:val="en-US"/>
              </w:rPr>
              <w:t>2</w:t>
            </w:r>
          </w:p>
        </w:tc>
        <w:tc>
          <w:tcPr>
            <w:tcW w:w="1062" w:type="dxa"/>
            <w:shd w:val="clear" w:color="auto" w:fill="auto"/>
          </w:tcPr>
          <w:p w14:paraId="0FA4B0EC" w14:textId="77777777" w:rsidR="00097696" w:rsidRPr="007F0376" w:rsidRDefault="00097696" w:rsidP="00192FEA">
            <w:pPr>
              <w:rPr>
                <w:lang w:val="en-US"/>
              </w:rPr>
            </w:pPr>
          </w:p>
        </w:tc>
        <w:tc>
          <w:tcPr>
            <w:tcW w:w="2056" w:type="dxa"/>
            <w:shd w:val="clear" w:color="auto" w:fill="auto"/>
          </w:tcPr>
          <w:p w14:paraId="3C24106C" w14:textId="77777777" w:rsidR="00097696" w:rsidRPr="007F0376" w:rsidRDefault="00097696" w:rsidP="00192FEA">
            <w:pPr>
              <w:rPr>
                <w:b/>
                <w:lang w:val="en-US"/>
              </w:rPr>
            </w:pPr>
            <w:r w:rsidRPr="007F0376">
              <w:rPr>
                <w:b/>
                <w:lang w:val="en-US"/>
              </w:rPr>
              <w:t>5,470</w:t>
            </w:r>
          </w:p>
        </w:tc>
        <w:tc>
          <w:tcPr>
            <w:tcW w:w="1985" w:type="dxa"/>
            <w:shd w:val="clear" w:color="auto" w:fill="auto"/>
          </w:tcPr>
          <w:p w14:paraId="4E96CC09" w14:textId="77777777" w:rsidR="00097696" w:rsidRPr="007F0376" w:rsidRDefault="00097696" w:rsidP="00192FEA">
            <w:pPr>
              <w:rPr>
                <w:lang w:val="en-US"/>
              </w:rPr>
            </w:pPr>
            <w:r w:rsidRPr="007F0376">
              <w:rPr>
                <w:lang w:val="en-US"/>
              </w:rPr>
              <w:t>5,563</w:t>
            </w:r>
          </w:p>
        </w:tc>
      </w:tr>
    </w:tbl>
    <w:p w14:paraId="48D90AD1" w14:textId="77777777" w:rsidR="00097696" w:rsidRPr="007F0376" w:rsidRDefault="00097696" w:rsidP="00097696">
      <w:pPr>
        <w:rPr>
          <w:lang w:val="en-US"/>
        </w:rPr>
      </w:pPr>
      <w:r w:rsidRPr="007F0376">
        <w:rPr>
          <w:vertAlign w:val="superscript"/>
          <w:lang w:val="en-US"/>
        </w:rPr>
        <w:t xml:space="preserve">1 </w:t>
      </w:r>
      <w:r w:rsidRPr="007F0376">
        <w:rPr>
          <w:lang w:val="en-US"/>
        </w:rPr>
        <w:t xml:space="preserve">At the end of the reporting period June 30; </w:t>
      </w:r>
      <w:r w:rsidRPr="007F0376">
        <w:rPr>
          <w:vertAlign w:val="superscript"/>
          <w:lang w:val="en-US"/>
        </w:rPr>
        <w:t>2</w:t>
      </w:r>
      <w:r w:rsidRPr="007F0376">
        <w:rPr>
          <w:lang w:val="en-US"/>
        </w:rPr>
        <w:t xml:space="preserve"> </w:t>
      </w:r>
      <w:proofErr w:type="gramStart"/>
      <w:r w:rsidRPr="007F0376">
        <w:rPr>
          <w:lang w:val="en-US"/>
        </w:rPr>
        <w:t>Including</w:t>
      </w:r>
      <w:proofErr w:type="gramEnd"/>
      <w:r w:rsidRPr="007F0376">
        <w:rPr>
          <w:lang w:val="en-US"/>
        </w:rPr>
        <w:t xml:space="preserve"> apprentices</w:t>
      </w:r>
    </w:p>
    <w:p w14:paraId="4980CDB1" w14:textId="77777777" w:rsidR="00097696" w:rsidRPr="007F0376" w:rsidRDefault="00097696" w:rsidP="00097696">
      <w:pPr>
        <w:rPr>
          <w:lang w:val="en-US"/>
        </w:rPr>
      </w:pPr>
    </w:p>
    <w:p w14:paraId="6D5FCA00" w14:textId="77777777" w:rsidR="00097696" w:rsidRPr="007F0376" w:rsidRDefault="00097696" w:rsidP="00097696">
      <w:pPr>
        <w:rPr>
          <w:lang w:val="en-US"/>
        </w:rPr>
      </w:pPr>
    </w:p>
    <w:p w14:paraId="0ED565E1" w14:textId="77777777" w:rsidR="00097696" w:rsidRPr="007F0376" w:rsidRDefault="00097696" w:rsidP="00097696">
      <w:pPr>
        <w:rPr>
          <w:lang w:val="en-US"/>
        </w:rPr>
      </w:pPr>
    </w:p>
    <w:p w14:paraId="0FEA7E02" w14:textId="77777777" w:rsidR="000A1CCE" w:rsidRDefault="000A1CCE">
      <w:pPr>
        <w:spacing w:line="240" w:lineRule="auto"/>
        <w:rPr>
          <w:rFonts w:cs="Arial"/>
          <w:b/>
          <w:lang w:val="en-US"/>
        </w:rPr>
      </w:pPr>
      <w:r>
        <w:rPr>
          <w:lang w:val="en-US"/>
        </w:rPr>
        <w:br w:type="page"/>
      </w:r>
    </w:p>
    <w:p w14:paraId="2BB2103A" w14:textId="427EA771" w:rsidR="00097696" w:rsidRPr="007F0376" w:rsidRDefault="00097696" w:rsidP="00097696">
      <w:pPr>
        <w:pStyle w:val="berschrift3"/>
        <w:rPr>
          <w:lang w:val="en-US"/>
        </w:rPr>
      </w:pPr>
      <w:r w:rsidRPr="007F0376">
        <w:rPr>
          <w:lang w:val="en-US"/>
        </w:rPr>
        <w:lastRenderedPageBreak/>
        <w:t>Captions</w:t>
      </w:r>
    </w:p>
    <w:p w14:paraId="69255058" w14:textId="0C04D93C" w:rsidR="00C82B81" w:rsidRPr="007F0376" w:rsidRDefault="007E1606" w:rsidP="007E1606">
      <w:pPr>
        <w:rPr>
          <w:lang w:val="en-US"/>
        </w:rPr>
      </w:pPr>
      <w:r w:rsidRPr="007F0376">
        <w:rPr>
          <w:lang w:val="en-US"/>
        </w:rPr>
        <w:t xml:space="preserve">Bild1.jpg: </w:t>
      </w:r>
      <w:r w:rsidR="006D45BD" w:rsidRPr="007F0376">
        <w:rPr>
          <w:lang w:val="en-US"/>
        </w:rPr>
        <w:t xml:space="preserve">Schuler puts a new large-scale boring machine into operation in Erfurt </w:t>
      </w:r>
      <w:r w:rsidR="00F830EC" w:rsidRPr="007F0376">
        <w:rPr>
          <w:lang w:val="en-US"/>
        </w:rPr>
        <w:t xml:space="preserve">– </w:t>
      </w:r>
      <w:r w:rsidR="006D45BD" w:rsidRPr="007F0376">
        <w:rPr>
          <w:lang w:val="en-US"/>
        </w:rPr>
        <w:t xml:space="preserve">the Group’s </w:t>
      </w:r>
      <w:r w:rsidR="00D94685">
        <w:rPr>
          <w:lang w:val="en-US"/>
        </w:rPr>
        <w:t>larg</w:t>
      </w:r>
      <w:r w:rsidR="006D45BD" w:rsidRPr="007F0376">
        <w:rPr>
          <w:lang w:val="en-US"/>
        </w:rPr>
        <w:t xml:space="preserve">est single investment ever at this particular plant. </w:t>
      </w:r>
    </w:p>
    <w:p w14:paraId="5788208D" w14:textId="180ADD08" w:rsidR="009B2577" w:rsidRPr="007F0376" w:rsidRDefault="007E1606" w:rsidP="00D07892">
      <w:pPr>
        <w:rPr>
          <w:lang w:val="en-US"/>
        </w:rPr>
      </w:pPr>
      <w:r w:rsidRPr="007F0376">
        <w:rPr>
          <w:lang w:val="en-US"/>
        </w:rPr>
        <w:t xml:space="preserve">Bild2.jpg: </w:t>
      </w:r>
      <w:r w:rsidR="006D45BD" w:rsidRPr="007F0376">
        <w:rPr>
          <w:lang w:val="en-US"/>
        </w:rPr>
        <w:t xml:space="preserve">Equipped with cutting-edge press technology, </w:t>
      </w:r>
      <w:r w:rsidR="00D07892" w:rsidRPr="007F0376">
        <w:rPr>
          <w:lang w:val="en-US"/>
        </w:rPr>
        <w:t>Schuler</w:t>
      </w:r>
      <w:r w:rsidR="006D45BD" w:rsidRPr="007F0376">
        <w:rPr>
          <w:lang w:val="en-US"/>
        </w:rPr>
        <w:t>’s</w:t>
      </w:r>
      <w:r w:rsidR="00D07892" w:rsidRPr="007F0376">
        <w:rPr>
          <w:lang w:val="en-US"/>
        </w:rPr>
        <w:t xml:space="preserve"> ne</w:t>
      </w:r>
      <w:r w:rsidR="006D45BD" w:rsidRPr="007F0376">
        <w:rPr>
          <w:lang w:val="en-US"/>
        </w:rPr>
        <w:t>w demonstration c</w:t>
      </w:r>
      <w:r w:rsidR="00D07892" w:rsidRPr="007F0376">
        <w:rPr>
          <w:lang w:val="en-US"/>
        </w:rPr>
        <w:t>ent</w:t>
      </w:r>
      <w:r w:rsidR="006D45BD" w:rsidRPr="007F0376">
        <w:rPr>
          <w:lang w:val="en-US"/>
        </w:rPr>
        <w:t>e</w:t>
      </w:r>
      <w:r w:rsidR="00D07892" w:rsidRPr="007F0376">
        <w:rPr>
          <w:lang w:val="en-US"/>
        </w:rPr>
        <w:t>r</w:t>
      </w:r>
      <w:r w:rsidR="006D45BD" w:rsidRPr="007F0376">
        <w:rPr>
          <w:lang w:val="en-US"/>
        </w:rPr>
        <w:t xml:space="preserve"> in Tianjin, China, is due to be </w:t>
      </w:r>
      <w:r w:rsidR="00D94685">
        <w:rPr>
          <w:lang w:val="en-US"/>
        </w:rPr>
        <w:t>completed</w:t>
      </w:r>
      <w:r w:rsidR="006D45BD" w:rsidRPr="007F0376">
        <w:rPr>
          <w:lang w:val="en-US"/>
        </w:rPr>
        <w:t xml:space="preserve"> in mid</w:t>
      </w:r>
      <w:bookmarkStart w:id="0" w:name="_GoBack"/>
      <w:bookmarkEnd w:id="0"/>
      <w:r w:rsidR="006D45BD" w:rsidRPr="007F0376">
        <w:rPr>
          <w:lang w:val="en-US"/>
        </w:rPr>
        <w:t xml:space="preserve">-2015. </w:t>
      </w:r>
    </w:p>
    <w:p w14:paraId="1C55A03C" w14:textId="5985D2C6" w:rsidR="005833D5" w:rsidRPr="007F0376" w:rsidRDefault="00D07892" w:rsidP="00097696">
      <w:pPr>
        <w:rPr>
          <w:lang w:val="en-US"/>
        </w:rPr>
      </w:pPr>
      <w:r w:rsidRPr="007F0376">
        <w:rPr>
          <w:lang w:val="en-US"/>
        </w:rPr>
        <w:t xml:space="preserve">Bild3.jpg. </w:t>
      </w:r>
      <w:proofErr w:type="gramStart"/>
      <w:r w:rsidR="006D45BD" w:rsidRPr="007F0376">
        <w:rPr>
          <w:lang w:val="en-US"/>
        </w:rPr>
        <w:t>The</w:t>
      </w:r>
      <w:proofErr w:type="gramEnd"/>
      <w:r w:rsidR="006D45BD" w:rsidRPr="007F0376">
        <w:rPr>
          <w:lang w:val="en-US"/>
        </w:rPr>
        <w:t xml:space="preserve"> latest sales success confirm the </w:t>
      </w:r>
      <w:proofErr w:type="spellStart"/>
      <w:r w:rsidRPr="007F0376">
        <w:rPr>
          <w:lang w:val="en-US"/>
        </w:rPr>
        <w:t>TwinServo</w:t>
      </w:r>
      <w:proofErr w:type="spellEnd"/>
      <w:r w:rsidR="006D45BD" w:rsidRPr="007F0376">
        <w:rPr>
          <w:lang w:val="en-US"/>
        </w:rPr>
        <w:t xml:space="preserve"> conc</w:t>
      </w:r>
      <w:r w:rsidRPr="007F0376">
        <w:rPr>
          <w:lang w:val="en-US"/>
        </w:rPr>
        <w:t xml:space="preserve">ept </w:t>
      </w:r>
      <w:r w:rsidR="006D45BD" w:rsidRPr="007F0376">
        <w:rPr>
          <w:lang w:val="en-US"/>
        </w:rPr>
        <w:t xml:space="preserve">with a </w:t>
      </w:r>
      <w:r w:rsidRPr="007F0376">
        <w:rPr>
          <w:lang w:val="en-US"/>
        </w:rPr>
        <w:t>ne</w:t>
      </w:r>
      <w:r w:rsidR="006D45BD" w:rsidRPr="007F0376">
        <w:rPr>
          <w:lang w:val="en-US"/>
        </w:rPr>
        <w:t>w drive conc</w:t>
      </w:r>
      <w:r w:rsidRPr="007F0376">
        <w:rPr>
          <w:lang w:val="en-US"/>
        </w:rPr>
        <w:t>ept f</w:t>
      </w:r>
      <w:r w:rsidR="006D45BD" w:rsidRPr="007F0376">
        <w:rPr>
          <w:lang w:val="en-US"/>
        </w:rPr>
        <w:t>o</w:t>
      </w:r>
      <w:r w:rsidRPr="007F0376">
        <w:rPr>
          <w:lang w:val="en-US"/>
        </w:rPr>
        <w:t xml:space="preserve">r </w:t>
      </w:r>
      <w:r w:rsidR="006D45BD" w:rsidRPr="007F0376">
        <w:rPr>
          <w:lang w:val="en-US"/>
        </w:rPr>
        <w:t>p</w:t>
      </w:r>
      <w:r w:rsidRPr="007F0376">
        <w:rPr>
          <w:lang w:val="en-US"/>
        </w:rPr>
        <w:t>resse</w:t>
      </w:r>
      <w:r w:rsidR="006D45BD" w:rsidRPr="007F0376">
        <w:rPr>
          <w:lang w:val="en-US"/>
        </w:rPr>
        <w:t xml:space="preserve">s – two </w:t>
      </w:r>
      <w:r w:rsidRPr="007F0376">
        <w:rPr>
          <w:lang w:val="en-US"/>
        </w:rPr>
        <w:t>de</w:t>
      </w:r>
      <w:r w:rsidR="006D45BD" w:rsidRPr="007F0376">
        <w:rPr>
          <w:lang w:val="en-US"/>
        </w:rPr>
        <w:t>c</w:t>
      </w:r>
      <w:r w:rsidRPr="007F0376">
        <w:rPr>
          <w:lang w:val="en-US"/>
        </w:rPr>
        <w:t>entral</w:t>
      </w:r>
      <w:r w:rsidR="006D45BD" w:rsidRPr="007F0376">
        <w:rPr>
          <w:lang w:val="en-US"/>
        </w:rPr>
        <w:t>ized s</w:t>
      </w:r>
      <w:r w:rsidRPr="007F0376">
        <w:rPr>
          <w:lang w:val="en-US"/>
        </w:rPr>
        <w:t>ervo</w:t>
      </w:r>
      <w:r w:rsidR="006D45BD" w:rsidRPr="007F0376">
        <w:rPr>
          <w:lang w:val="en-US"/>
        </w:rPr>
        <w:t xml:space="preserve"> motors</w:t>
      </w:r>
      <w:r w:rsidRPr="007F0376">
        <w:rPr>
          <w:lang w:val="en-US"/>
        </w:rPr>
        <w:t xml:space="preserve">. </w:t>
      </w:r>
    </w:p>
    <w:p w14:paraId="1BF0DD90" w14:textId="77777777" w:rsidR="00097696" w:rsidRPr="007F0376" w:rsidRDefault="00097696" w:rsidP="00097696">
      <w:pPr>
        <w:rPr>
          <w:lang w:val="en-US"/>
        </w:rPr>
      </w:pPr>
    </w:p>
    <w:p w14:paraId="0270A6E5" w14:textId="77777777" w:rsidR="00097696" w:rsidRPr="007F0376" w:rsidRDefault="00097696" w:rsidP="00097696">
      <w:pPr>
        <w:spacing w:line="240" w:lineRule="auto"/>
        <w:rPr>
          <w:rFonts w:cs="Arial"/>
          <w:lang w:val="en-US"/>
        </w:rPr>
      </w:pPr>
      <w:r w:rsidRPr="007F0376">
        <w:rPr>
          <w:i/>
          <w:lang w:val="en-US"/>
        </w:rPr>
        <w:t>Please name Schuler as the photo source.</w:t>
      </w:r>
    </w:p>
    <w:p w14:paraId="36BF60E8" w14:textId="77777777" w:rsidR="00097696" w:rsidRPr="007F0376" w:rsidRDefault="00097696" w:rsidP="00097696">
      <w:pPr>
        <w:spacing w:line="240" w:lineRule="auto"/>
        <w:rPr>
          <w:rFonts w:cs="Arial"/>
          <w:lang w:val="en-US"/>
        </w:rPr>
      </w:pPr>
    </w:p>
    <w:p w14:paraId="66F56339" w14:textId="77777777" w:rsidR="00097696" w:rsidRPr="007F0376" w:rsidRDefault="00097696" w:rsidP="00097696">
      <w:pPr>
        <w:pBdr>
          <w:top w:val="single" w:sz="4" w:space="1" w:color="auto"/>
        </w:pBdr>
        <w:spacing w:line="240" w:lineRule="auto"/>
        <w:jc w:val="both"/>
        <w:rPr>
          <w:lang w:val="en-US"/>
        </w:rPr>
      </w:pPr>
    </w:p>
    <w:p w14:paraId="6EEC625D" w14:textId="77777777" w:rsidR="00097696" w:rsidRPr="007F0376" w:rsidRDefault="00097696" w:rsidP="00097696">
      <w:pPr>
        <w:spacing w:line="240" w:lineRule="auto"/>
        <w:ind w:right="-15"/>
        <w:jc w:val="both"/>
        <w:outlineLvl w:val="0"/>
        <w:rPr>
          <w:b/>
          <w:i/>
          <w:lang w:val="en-US"/>
        </w:rPr>
      </w:pPr>
      <w:r w:rsidRPr="007F0376">
        <w:rPr>
          <w:b/>
          <w:i/>
          <w:lang w:val="en-US"/>
        </w:rPr>
        <w:t xml:space="preserve">About the Schuler Group – </w:t>
      </w:r>
      <w:hyperlink r:id="rId10" w:history="1">
        <w:r w:rsidRPr="007F0376">
          <w:rPr>
            <w:rStyle w:val="Hyperlink"/>
            <w:b/>
            <w:i/>
            <w:lang w:val="en-US"/>
          </w:rPr>
          <w:t>www.schulergroup.com</w:t>
        </w:r>
      </w:hyperlink>
    </w:p>
    <w:p w14:paraId="7D866FC2" w14:textId="77777777" w:rsidR="00097696" w:rsidRPr="007F0376" w:rsidRDefault="00097696" w:rsidP="00097696">
      <w:pPr>
        <w:spacing w:line="240" w:lineRule="auto"/>
        <w:ind w:right="-15"/>
        <w:jc w:val="both"/>
        <w:outlineLvl w:val="0"/>
        <w:rPr>
          <w:i/>
          <w:lang w:val="en-US"/>
        </w:rPr>
      </w:pPr>
      <w:r w:rsidRPr="007F0376">
        <w:rPr>
          <w:i/>
          <w:lang w:val="en-US"/>
        </w:rPr>
        <w:t>As the technological and global market leader in metal and plastic forming equipment, Schuler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technology and supplies systems solutions for the aerospace, railway and large pipes industries. The company can trace its roots back to a locksmith shop founded by Louis Schuler in 1839 and celebrates its 175</w:t>
      </w:r>
      <w:r w:rsidRPr="007F0376">
        <w:rPr>
          <w:i/>
          <w:vertAlign w:val="superscript"/>
          <w:lang w:val="en-US"/>
        </w:rPr>
        <w:t>th</w:t>
      </w:r>
      <w:r w:rsidRPr="007F0376">
        <w:rPr>
          <w:i/>
          <w:lang w:val="en-US"/>
        </w:rPr>
        <w:t xml:space="preserve"> anniversary in 2014. In fiscal year 2012/13 (ending Sep. 30), Schuler posted sales of € 1,185.9 million. With 5,600 employees, Schuler is represented in 40 nations around the world. The Austrian ANDRITZ Group holds a majority share in Schuler.</w:t>
      </w:r>
    </w:p>
    <w:p w14:paraId="297A6DEC" w14:textId="77777777" w:rsidR="00D07892" w:rsidRPr="007F0376" w:rsidRDefault="00D07892" w:rsidP="00097696">
      <w:pPr>
        <w:spacing w:line="240" w:lineRule="auto"/>
        <w:ind w:right="-15"/>
        <w:jc w:val="both"/>
        <w:outlineLvl w:val="0"/>
        <w:rPr>
          <w:i/>
          <w:lang w:val="en-US"/>
        </w:rPr>
      </w:pPr>
    </w:p>
    <w:sectPr w:rsidR="00D07892" w:rsidRPr="007F0376"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2F243E" w14:textId="77777777" w:rsidR="00D71BA1" w:rsidRDefault="00D71BA1" w:rsidP="007E132D">
      <w:r>
        <w:separator/>
      </w:r>
    </w:p>
    <w:p w14:paraId="668E5B6D" w14:textId="77777777" w:rsidR="00D71BA1" w:rsidRDefault="00D71BA1" w:rsidP="007E132D"/>
  </w:endnote>
  <w:endnote w:type="continuationSeparator" w:id="0">
    <w:p w14:paraId="523AEB98" w14:textId="77777777" w:rsidR="00D71BA1" w:rsidRDefault="00D71BA1" w:rsidP="007E132D">
      <w:r>
        <w:continuationSeparator/>
      </w:r>
    </w:p>
    <w:p w14:paraId="396D065A" w14:textId="77777777" w:rsidR="00D71BA1" w:rsidRDefault="00D71BA1"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14:paraId="2E0FFB1C" w14:textId="77777777" w:rsidTr="007E1606">
      <w:trPr>
        <w:trHeight w:hRule="exact" w:val="227"/>
      </w:trPr>
      <w:tc>
        <w:tcPr>
          <w:tcW w:w="2409" w:type="dxa"/>
          <w:shd w:val="clear" w:color="auto" w:fill="auto"/>
        </w:tcPr>
        <w:p w14:paraId="7B7E0EF0" w14:textId="77777777"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0A1CCE">
            <w:rPr>
              <w:rFonts w:eastAsia="Calibri"/>
              <w:noProof/>
            </w:rPr>
            <w:instrText>4</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0A1CCE">
            <w:rPr>
              <w:rFonts w:eastAsia="Calibri"/>
              <w:noProof/>
            </w:rPr>
            <w:instrText>4</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0A1CCE">
            <w:rPr>
              <w:rFonts w:eastAsia="Calibri"/>
              <w:noProof/>
            </w:rPr>
            <w:instrText>4</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0A1CCE" w:rsidRPr="007E1606">
            <w:rPr>
              <w:rFonts w:eastAsia="Calibri"/>
              <w:noProof/>
            </w:rPr>
            <w:t xml:space="preserve">Seite </w:t>
          </w:r>
          <w:r w:rsidR="000A1CCE">
            <w:rPr>
              <w:rFonts w:eastAsia="Calibri"/>
              <w:noProof/>
            </w:rPr>
            <w:t>4</w:t>
          </w:r>
          <w:r w:rsidR="000A1CCE" w:rsidRPr="007E1606">
            <w:rPr>
              <w:rFonts w:eastAsia="Calibri"/>
              <w:noProof/>
            </w:rPr>
            <w:t xml:space="preserve"> von </w:t>
          </w:r>
          <w:r w:rsidR="000A1CCE">
            <w:rPr>
              <w:rFonts w:eastAsia="Calibri"/>
              <w:noProof/>
            </w:rPr>
            <w:t>4</w:t>
          </w:r>
          <w:r w:rsidRPr="007E1606">
            <w:rPr>
              <w:rFonts w:eastAsia="Calibri"/>
            </w:rPr>
            <w:fldChar w:fldCharType="end"/>
          </w:r>
        </w:p>
      </w:tc>
    </w:tr>
  </w:tbl>
  <w:p w14:paraId="362126A2" w14:textId="77777777" w:rsidR="00E3363B" w:rsidRPr="00D16703" w:rsidRDefault="00E3363B" w:rsidP="007E132D">
    <w:pPr>
      <w:pStyle w:val="Fuzeile"/>
      <w:rPr>
        <w:lang w:val="it-IT"/>
      </w:rPr>
    </w:pPr>
  </w:p>
  <w:p w14:paraId="30D3D6F1" w14:textId="77777777" w:rsidR="00E90330" w:rsidRDefault="00E90330" w:rsidP="007E132D"/>
  <w:p w14:paraId="49E996F8"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1C666"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D7C7BB" w14:textId="77777777" w:rsidR="00D71BA1" w:rsidRDefault="00D71BA1" w:rsidP="007E132D">
      <w:r>
        <w:separator/>
      </w:r>
    </w:p>
    <w:p w14:paraId="69163855" w14:textId="77777777" w:rsidR="00D71BA1" w:rsidRDefault="00D71BA1" w:rsidP="007E132D"/>
  </w:footnote>
  <w:footnote w:type="continuationSeparator" w:id="0">
    <w:p w14:paraId="75532E8B" w14:textId="77777777" w:rsidR="00D71BA1" w:rsidRDefault="00D71BA1" w:rsidP="007E132D">
      <w:r>
        <w:continuationSeparator/>
      </w:r>
    </w:p>
    <w:p w14:paraId="132D762C" w14:textId="77777777" w:rsidR="00D71BA1" w:rsidRDefault="00D71BA1"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C06A77"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3ABE3E3F" wp14:editId="2F66DA9E">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17DDB02D" wp14:editId="2EBC5A7B">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2EDCC8" w14:textId="77777777" w:rsidR="00E3363B" w:rsidRDefault="001E0C3C" w:rsidP="007E132D">
    <w:r>
      <w:rPr>
        <w:noProof/>
      </w:rPr>
      <w:drawing>
        <wp:anchor distT="0" distB="0" distL="114300" distR="114300" simplePos="0" relativeHeight="251656192" behindDoc="1" locked="0" layoutInCell="1" allowOverlap="1" wp14:anchorId="0AE7FA00" wp14:editId="006E9943">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53D8B43B" w14:textId="77777777" w:rsidR="00E3363B" w:rsidRDefault="00E3363B" w:rsidP="007E132D"/>
  <w:p w14:paraId="3B871187"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2DFA48DA" wp14:editId="75C99ECC">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B83691" w14:textId="77777777" w:rsidR="00E3363B" w:rsidRDefault="00E3363B" w:rsidP="007E132D"/>
  <w:p w14:paraId="0112404E"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A40"/>
    <w:rsid w:val="00003CBE"/>
    <w:rsid w:val="00004C7F"/>
    <w:rsid w:val="00031750"/>
    <w:rsid w:val="00033BD2"/>
    <w:rsid w:val="000370E2"/>
    <w:rsid w:val="0004192B"/>
    <w:rsid w:val="000716BA"/>
    <w:rsid w:val="00086F40"/>
    <w:rsid w:val="00097696"/>
    <w:rsid w:val="000977BF"/>
    <w:rsid w:val="000A1CCE"/>
    <w:rsid w:val="000A52A8"/>
    <w:rsid w:val="000B704A"/>
    <w:rsid w:val="000C0CAD"/>
    <w:rsid w:val="000E09CF"/>
    <w:rsid w:val="000E228F"/>
    <w:rsid w:val="000F2F77"/>
    <w:rsid w:val="00102187"/>
    <w:rsid w:val="00104309"/>
    <w:rsid w:val="001140D6"/>
    <w:rsid w:val="00130A5F"/>
    <w:rsid w:val="00136218"/>
    <w:rsid w:val="00136E90"/>
    <w:rsid w:val="00142B31"/>
    <w:rsid w:val="00152C69"/>
    <w:rsid w:val="001631E1"/>
    <w:rsid w:val="0016339C"/>
    <w:rsid w:val="0016495A"/>
    <w:rsid w:val="00173722"/>
    <w:rsid w:val="0017697C"/>
    <w:rsid w:val="001C1FA2"/>
    <w:rsid w:val="001C3EE2"/>
    <w:rsid w:val="001E0C3C"/>
    <w:rsid w:val="001F3C71"/>
    <w:rsid w:val="001F6280"/>
    <w:rsid w:val="002077B7"/>
    <w:rsid w:val="00212513"/>
    <w:rsid w:val="00215C8A"/>
    <w:rsid w:val="002315E0"/>
    <w:rsid w:val="002712C2"/>
    <w:rsid w:val="002A1D04"/>
    <w:rsid w:val="002A2EE7"/>
    <w:rsid w:val="002A3A54"/>
    <w:rsid w:val="002A42B6"/>
    <w:rsid w:val="002A4B0E"/>
    <w:rsid w:val="002B391B"/>
    <w:rsid w:val="002B41E8"/>
    <w:rsid w:val="002B5343"/>
    <w:rsid w:val="002C7F83"/>
    <w:rsid w:val="003230D4"/>
    <w:rsid w:val="00323555"/>
    <w:rsid w:val="0036008C"/>
    <w:rsid w:val="00363740"/>
    <w:rsid w:val="00365A9E"/>
    <w:rsid w:val="003728F6"/>
    <w:rsid w:val="00373C01"/>
    <w:rsid w:val="00377DED"/>
    <w:rsid w:val="003827CD"/>
    <w:rsid w:val="003C626A"/>
    <w:rsid w:val="003D76C7"/>
    <w:rsid w:val="003E30C0"/>
    <w:rsid w:val="003F0681"/>
    <w:rsid w:val="003F6888"/>
    <w:rsid w:val="00403EFF"/>
    <w:rsid w:val="00426F8C"/>
    <w:rsid w:val="004355F7"/>
    <w:rsid w:val="00476782"/>
    <w:rsid w:val="00476D9C"/>
    <w:rsid w:val="00485C6B"/>
    <w:rsid w:val="004C4B30"/>
    <w:rsid w:val="004C697D"/>
    <w:rsid w:val="004D76DD"/>
    <w:rsid w:val="00533491"/>
    <w:rsid w:val="0053730B"/>
    <w:rsid w:val="00552A9D"/>
    <w:rsid w:val="005547DF"/>
    <w:rsid w:val="00563A40"/>
    <w:rsid w:val="0056768B"/>
    <w:rsid w:val="00575FA0"/>
    <w:rsid w:val="005833D5"/>
    <w:rsid w:val="00595D96"/>
    <w:rsid w:val="005C0BBB"/>
    <w:rsid w:val="005C6AE3"/>
    <w:rsid w:val="005F6D99"/>
    <w:rsid w:val="00601238"/>
    <w:rsid w:val="0060142A"/>
    <w:rsid w:val="00605994"/>
    <w:rsid w:val="00607F77"/>
    <w:rsid w:val="0064260C"/>
    <w:rsid w:val="00644B8E"/>
    <w:rsid w:val="0065451D"/>
    <w:rsid w:val="00654B60"/>
    <w:rsid w:val="00660D47"/>
    <w:rsid w:val="00671E3C"/>
    <w:rsid w:val="00674EF3"/>
    <w:rsid w:val="006813B8"/>
    <w:rsid w:val="0068251B"/>
    <w:rsid w:val="006848FF"/>
    <w:rsid w:val="00685662"/>
    <w:rsid w:val="00687868"/>
    <w:rsid w:val="00693559"/>
    <w:rsid w:val="006A31D9"/>
    <w:rsid w:val="006A659E"/>
    <w:rsid w:val="006A7F52"/>
    <w:rsid w:val="006B6631"/>
    <w:rsid w:val="006C086B"/>
    <w:rsid w:val="006C681D"/>
    <w:rsid w:val="006D45BD"/>
    <w:rsid w:val="006D7242"/>
    <w:rsid w:val="00714E5C"/>
    <w:rsid w:val="0072042B"/>
    <w:rsid w:val="00733AAF"/>
    <w:rsid w:val="00741CFE"/>
    <w:rsid w:val="00742B42"/>
    <w:rsid w:val="007826E4"/>
    <w:rsid w:val="00784E5A"/>
    <w:rsid w:val="00794AEE"/>
    <w:rsid w:val="007B0BF4"/>
    <w:rsid w:val="007C16F5"/>
    <w:rsid w:val="007E132D"/>
    <w:rsid w:val="007E1606"/>
    <w:rsid w:val="007E264D"/>
    <w:rsid w:val="007E6801"/>
    <w:rsid w:val="007F0376"/>
    <w:rsid w:val="007F4512"/>
    <w:rsid w:val="00821B54"/>
    <w:rsid w:val="00821E5D"/>
    <w:rsid w:val="0082228D"/>
    <w:rsid w:val="00822597"/>
    <w:rsid w:val="008258E8"/>
    <w:rsid w:val="008334D5"/>
    <w:rsid w:val="00865B83"/>
    <w:rsid w:val="008677BE"/>
    <w:rsid w:val="008718D2"/>
    <w:rsid w:val="0087295F"/>
    <w:rsid w:val="00876E6E"/>
    <w:rsid w:val="00877DC8"/>
    <w:rsid w:val="00894865"/>
    <w:rsid w:val="00895500"/>
    <w:rsid w:val="008A6CD6"/>
    <w:rsid w:val="008C6578"/>
    <w:rsid w:val="008D1374"/>
    <w:rsid w:val="008D5BBB"/>
    <w:rsid w:val="008D67FA"/>
    <w:rsid w:val="008E1F8F"/>
    <w:rsid w:val="008F3AC5"/>
    <w:rsid w:val="008F5E25"/>
    <w:rsid w:val="009060ED"/>
    <w:rsid w:val="00915F92"/>
    <w:rsid w:val="00920948"/>
    <w:rsid w:val="00926076"/>
    <w:rsid w:val="00941203"/>
    <w:rsid w:val="00961469"/>
    <w:rsid w:val="00961CC2"/>
    <w:rsid w:val="00965BBD"/>
    <w:rsid w:val="00975A13"/>
    <w:rsid w:val="00986782"/>
    <w:rsid w:val="009A680E"/>
    <w:rsid w:val="009B2577"/>
    <w:rsid w:val="009B3EB7"/>
    <w:rsid w:val="009D7BCE"/>
    <w:rsid w:val="009F65F3"/>
    <w:rsid w:val="00A0214C"/>
    <w:rsid w:val="00A2325C"/>
    <w:rsid w:val="00A31D72"/>
    <w:rsid w:val="00A32B85"/>
    <w:rsid w:val="00A46561"/>
    <w:rsid w:val="00A500A4"/>
    <w:rsid w:val="00A86ACD"/>
    <w:rsid w:val="00A9156A"/>
    <w:rsid w:val="00A91986"/>
    <w:rsid w:val="00A93519"/>
    <w:rsid w:val="00A949A3"/>
    <w:rsid w:val="00A94FEE"/>
    <w:rsid w:val="00AC04BB"/>
    <w:rsid w:val="00AC55D1"/>
    <w:rsid w:val="00AC6510"/>
    <w:rsid w:val="00AE2131"/>
    <w:rsid w:val="00AE3AFF"/>
    <w:rsid w:val="00AE4791"/>
    <w:rsid w:val="00AF2D43"/>
    <w:rsid w:val="00AF64B9"/>
    <w:rsid w:val="00B01B58"/>
    <w:rsid w:val="00B06BC4"/>
    <w:rsid w:val="00B206B1"/>
    <w:rsid w:val="00B23715"/>
    <w:rsid w:val="00B307A6"/>
    <w:rsid w:val="00B46F0F"/>
    <w:rsid w:val="00B47659"/>
    <w:rsid w:val="00B55136"/>
    <w:rsid w:val="00B762C9"/>
    <w:rsid w:val="00C72CD3"/>
    <w:rsid w:val="00C82B81"/>
    <w:rsid w:val="00C96DAD"/>
    <w:rsid w:val="00CA167A"/>
    <w:rsid w:val="00CB2B5C"/>
    <w:rsid w:val="00CC3017"/>
    <w:rsid w:val="00CC7CCA"/>
    <w:rsid w:val="00CD3AA7"/>
    <w:rsid w:val="00CD742F"/>
    <w:rsid w:val="00CE328C"/>
    <w:rsid w:val="00D024F1"/>
    <w:rsid w:val="00D07892"/>
    <w:rsid w:val="00D14566"/>
    <w:rsid w:val="00D15E35"/>
    <w:rsid w:val="00D16703"/>
    <w:rsid w:val="00D25001"/>
    <w:rsid w:val="00D36969"/>
    <w:rsid w:val="00D5679F"/>
    <w:rsid w:val="00D71BA1"/>
    <w:rsid w:val="00D76894"/>
    <w:rsid w:val="00D82AE7"/>
    <w:rsid w:val="00D94685"/>
    <w:rsid w:val="00DB3F3F"/>
    <w:rsid w:val="00DB5EEC"/>
    <w:rsid w:val="00DB73FC"/>
    <w:rsid w:val="00DC5C7D"/>
    <w:rsid w:val="00DD16C5"/>
    <w:rsid w:val="00DE35EB"/>
    <w:rsid w:val="00DE6930"/>
    <w:rsid w:val="00E176DC"/>
    <w:rsid w:val="00E207BB"/>
    <w:rsid w:val="00E2304D"/>
    <w:rsid w:val="00E26828"/>
    <w:rsid w:val="00E3363B"/>
    <w:rsid w:val="00E36721"/>
    <w:rsid w:val="00E5769E"/>
    <w:rsid w:val="00E6320B"/>
    <w:rsid w:val="00E85A97"/>
    <w:rsid w:val="00E90330"/>
    <w:rsid w:val="00E94A8B"/>
    <w:rsid w:val="00E94CAA"/>
    <w:rsid w:val="00EA0877"/>
    <w:rsid w:val="00EA7DC3"/>
    <w:rsid w:val="00EB1C2E"/>
    <w:rsid w:val="00EB304A"/>
    <w:rsid w:val="00ED2CA8"/>
    <w:rsid w:val="00EF5660"/>
    <w:rsid w:val="00F00D40"/>
    <w:rsid w:val="00F22F66"/>
    <w:rsid w:val="00F23AAD"/>
    <w:rsid w:val="00F44765"/>
    <w:rsid w:val="00F46480"/>
    <w:rsid w:val="00F5073A"/>
    <w:rsid w:val="00F654EB"/>
    <w:rsid w:val="00F7676C"/>
    <w:rsid w:val="00F830EC"/>
    <w:rsid w:val="00FD1AC7"/>
    <w:rsid w:val="00FE2FB7"/>
    <w:rsid w:val="00FE70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fill="f" fillcolor="white" stroke="f">
      <v:fill color="white" on="f"/>
      <v:stroke on="f"/>
    </o:shapedefaults>
    <o:shapelayout v:ext="edit">
      <o:idmap v:ext="edit" data="1"/>
    </o:shapelayout>
  </w:shapeDefaults>
  <w:decimalSymbol w:val=","/>
  <w:listSeparator w:val=";"/>
  <w14:docId w14:val="261AB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D07892"/>
    <w:pPr>
      <w:spacing w:line="226" w:lineRule="exact"/>
    </w:pPr>
    <w:rPr>
      <w:rFonts w:asciiTheme="minorHAnsi" w:eastAsiaTheme="minorHAnsi" w:hAnsiTheme="minorHAnsi" w:cstheme="minorBidi"/>
      <w:sz w:val="17"/>
      <w:szCs w:val="17"/>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D07892"/>
    <w:pPr>
      <w:spacing w:line="226" w:lineRule="exact"/>
    </w:pPr>
    <w:rPr>
      <w:rFonts w:asciiTheme="minorHAnsi" w:eastAsiaTheme="minorHAnsi" w:hAnsiTheme="minorHAnsi" w:cstheme="minorBidi"/>
      <w:sz w:val="17"/>
      <w:szCs w:val="1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343017092">
      <w:bodyDiv w:val="1"/>
      <w:marLeft w:val="0"/>
      <w:marRight w:val="0"/>
      <w:marTop w:val="0"/>
      <w:marBottom w:val="0"/>
      <w:divBdr>
        <w:top w:val="none" w:sz="0" w:space="0" w:color="auto"/>
        <w:left w:val="none" w:sz="0" w:space="0" w:color="auto"/>
        <w:bottom w:val="none" w:sz="0" w:space="0" w:color="auto"/>
        <w:right w:val="none" w:sz="0" w:space="0" w:color="auto"/>
      </w:divBdr>
    </w:div>
    <w:div w:id="759375891">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microsoft.com/office/2007/relationships/stylesWithEffects" Target="stylesWithEffect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M:\DATEN\GP\CC\Vorlagen\PM%20Vorlagen\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C63F6-1AB3-4D6F-8DC5-F3F5C6F8A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4</Pages>
  <Words>894</Words>
  <Characters>4904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5787</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Ingo Schnaitmann</dc:creator>
  <cp:lastModifiedBy>Ingo Schnaitmann</cp:lastModifiedBy>
  <cp:revision>4</cp:revision>
  <cp:lastPrinted>2014-07-31T09:49:00Z</cp:lastPrinted>
  <dcterms:created xsi:type="dcterms:W3CDTF">2014-08-01T13:00:00Z</dcterms:created>
  <dcterms:modified xsi:type="dcterms:W3CDTF">2014-08-05T09:12:00Z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-223761737</vt:i4>
  </property>
  <property fmtid="{D5CDD505-2E9C-101B-9397-08002B2CF9AE}" pid="4" name="_EmailSubject">
    <vt:lpwstr>Übersetzung Pressemitteilung</vt:lpwstr>
  </property>
  <property fmtid="{D5CDD505-2E9C-101B-9397-08002B2CF9AE}" pid="5" name="_AuthorEmail">
    <vt:lpwstr>Ingo.Schnaitmann@schulergroup.com</vt:lpwstr>
  </property>
  <property fmtid="{D5CDD505-2E9C-101B-9397-08002B2CF9AE}" pid="6" name="_AuthorEmailDisplayName">
    <vt:lpwstr>Schnaitmann, Ingo &lt;Ingo.Schnaitmann@schulergroup.com&gt;</vt:lpwstr>
  </property>
  <property fmtid="{D5CDD505-2E9C-101B-9397-08002B2CF9AE}" pid="7" name="_ReviewingToolsShownOnce">
    <vt:lpwstr/>
  </property>
</Properties>
</file>